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0086" w14:textId="77777777" w:rsidR="00190952" w:rsidRPr="00190952" w:rsidRDefault="00F26B7D" w:rsidP="0060509A">
      <w:pPr>
        <w:autoSpaceDE w:val="0"/>
        <w:autoSpaceDN w:val="0"/>
        <w:adjustRightInd w:val="0"/>
        <w:spacing w:after="240"/>
        <w:contextualSpacing/>
        <w:jc w:val="center"/>
        <w:rPr>
          <w:rFonts w:ascii="Times-Bold" w:hAnsi="Times-Bold" w:cs="Times-Bold"/>
          <w:b/>
          <w:bCs/>
          <w:kern w:val="0"/>
          <w:sz w:val="28"/>
          <w:szCs w:val="28"/>
        </w:rPr>
      </w:pPr>
      <w:r w:rsidRPr="00190952">
        <w:rPr>
          <w:rFonts w:ascii="Times-Bold" w:hAnsi="Times-Bold" w:cs="Times-Bold"/>
          <w:b/>
          <w:bCs/>
          <w:kern w:val="0"/>
          <w:sz w:val="28"/>
          <w:szCs w:val="28"/>
        </w:rPr>
        <w:t xml:space="preserve">Unlock the Mysteries of the Mind! </w:t>
      </w:r>
    </w:p>
    <w:p w14:paraId="742FC83B" w14:textId="6A1074D4" w:rsidR="00237059" w:rsidRPr="00190952" w:rsidRDefault="00F26B7D" w:rsidP="0060509A">
      <w:pPr>
        <w:autoSpaceDE w:val="0"/>
        <w:autoSpaceDN w:val="0"/>
        <w:adjustRightInd w:val="0"/>
        <w:spacing w:after="240"/>
        <w:contextualSpacing/>
        <w:jc w:val="center"/>
        <w:rPr>
          <w:rFonts w:ascii="Times-Bold" w:hAnsi="Times-Bold" w:cs="Times-Bold"/>
          <w:b/>
          <w:bCs/>
          <w:kern w:val="0"/>
          <w:sz w:val="28"/>
          <w:szCs w:val="28"/>
        </w:rPr>
      </w:pPr>
      <w:r w:rsidRPr="00190952">
        <w:rPr>
          <w:rFonts w:ascii="Times-Bold" w:hAnsi="Times-Bold" w:cs="Times-Bold"/>
          <w:b/>
          <w:bCs/>
          <w:kern w:val="0"/>
          <w:sz w:val="28"/>
          <w:szCs w:val="28"/>
        </w:rPr>
        <w:t xml:space="preserve">Enroll in ENG 170: </w:t>
      </w:r>
      <w:r w:rsidR="009A268A">
        <w:rPr>
          <w:rFonts w:ascii="Times-Bold" w:hAnsi="Times-Bold" w:cs="Times-Bold"/>
          <w:b/>
          <w:bCs/>
          <w:kern w:val="0"/>
          <w:sz w:val="28"/>
          <w:szCs w:val="28"/>
        </w:rPr>
        <w:t>Literature of the Self</w:t>
      </w:r>
    </w:p>
    <w:p w14:paraId="695274B7" w14:textId="34E535AB" w:rsidR="00237059" w:rsidRDefault="00237059" w:rsidP="00237059">
      <w:pPr>
        <w:autoSpaceDE w:val="0"/>
        <w:autoSpaceDN w:val="0"/>
        <w:adjustRightInd w:val="0"/>
        <w:spacing w:after="240"/>
        <w:jc w:val="center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noProof/>
          <w:kern w:val="0"/>
          <w:szCs w:val="24"/>
        </w:rPr>
        <w:drawing>
          <wp:inline distT="0" distB="0" distL="0" distR="0" wp14:anchorId="5848AB00" wp14:editId="729A9EAE">
            <wp:extent cx="2377440" cy="2377440"/>
            <wp:effectExtent l="0" t="0" r="0" b="0"/>
            <wp:docPr id="1725225730" name="Picture 1" descr="A painting of two faces and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25730" name="Picture 1" descr="A painting of two faces and clou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618B" w14:textId="77777777" w:rsidR="00F26B7D" w:rsidRDefault="00F26B7D" w:rsidP="00F26B7D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What does it mean to be human? How do our experiences, identities, and the world around us shape our consciousness and sense of self?</w:t>
      </w:r>
    </w:p>
    <w:p w14:paraId="6F19F67F" w14:textId="63081BB6" w:rsidR="00F26B7D" w:rsidRDefault="00F26B7D" w:rsidP="00F26B7D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In this course, you will explore the complexities of consciousness, selfhood, and what it means to be human. This is no ordinary journey</w:t>
      </w:r>
      <w:r w:rsidR="009A268A">
        <w:rPr>
          <w:rFonts w:ascii="Times-Roman" w:hAnsi="Times-Roman" w:cs="Times-Roman"/>
          <w:kern w:val="0"/>
          <w:szCs w:val="24"/>
        </w:rPr>
        <w:t>.  O</w:t>
      </w:r>
      <w:r>
        <w:rPr>
          <w:rFonts w:ascii="Times-Roman" w:hAnsi="Times-Roman" w:cs="Times-Roman"/>
          <w:kern w:val="0"/>
          <w:szCs w:val="24"/>
        </w:rPr>
        <w:t>ur focus will be on characters and narratives that push the boundaries of the "normal," diving into stories of disability, trauma, monstrosity, criminality, and more.</w:t>
      </w:r>
    </w:p>
    <w:p w14:paraId="521260A5" w14:textId="77777777" w:rsidR="00F26B7D" w:rsidRDefault="00F26B7D" w:rsidP="00F26B7D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Why take this course?</w:t>
      </w:r>
    </w:p>
    <w:p w14:paraId="2612732F" w14:textId="4DF57985" w:rsidR="00F26B7D" w:rsidRDefault="00F26B7D" w:rsidP="00F26B7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Explore thought-provoking topics</w:t>
      </w:r>
      <w:r>
        <w:rPr>
          <w:rFonts w:ascii="Times-Roman" w:hAnsi="Times-Roman" w:cs="Times-Roman"/>
          <w:kern w:val="0"/>
          <w:szCs w:val="24"/>
        </w:rPr>
        <w:t xml:space="preserve"> like trauma, human rights, queer identities, and posthumanism through works of literature</w:t>
      </w:r>
      <w:r w:rsidR="009A268A">
        <w:rPr>
          <w:rFonts w:ascii="Times-Roman" w:hAnsi="Times-Roman" w:cs="Times-Roman"/>
          <w:kern w:val="0"/>
          <w:szCs w:val="24"/>
        </w:rPr>
        <w:t>.</w:t>
      </w:r>
    </w:p>
    <w:p w14:paraId="2CD9925D" w14:textId="27FDEBBC" w:rsidR="00F26B7D" w:rsidRDefault="00F26B7D" w:rsidP="00F26B7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Dive into narratives</w:t>
      </w:r>
      <w:r>
        <w:rPr>
          <w:rFonts w:ascii="Times-Roman" w:hAnsi="Times-Roman" w:cs="Times-Roman"/>
          <w:kern w:val="0"/>
          <w:szCs w:val="24"/>
        </w:rPr>
        <w:t xml:space="preserve"> featuring characters that challenge conventional ideas of selfhood</w:t>
      </w:r>
      <w:r w:rsidR="009A268A">
        <w:rPr>
          <w:rFonts w:ascii="Times-Roman" w:hAnsi="Times-Roman" w:cs="Times-Roman"/>
          <w:kern w:val="0"/>
          <w:szCs w:val="24"/>
        </w:rPr>
        <w:t xml:space="preserve"> such as </w:t>
      </w:r>
      <w:r>
        <w:rPr>
          <w:rFonts w:ascii="Times-Roman" w:hAnsi="Times-Roman" w:cs="Times-Roman"/>
          <w:kern w:val="0"/>
          <w:szCs w:val="24"/>
        </w:rPr>
        <w:t>monsters, criminals, animals, and more.</w:t>
      </w:r>
    </w:p>
    <w:p w14:paraId="4D714637" w14:textId="5DD82071" w:rsidR="0060509A" w:rsidRDefault="00F26B7D" w:rsidP="009A268A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Engage with critical questions</w:t>
      </w:r>
      <w:r>
        <w:rPr>
          <w:rFonts w:ascii="Times-Roman" w:hAnsi="Times-Roman" w:cs="Times-Roman"/>
          <w:kern w:val="0"/>
          <w:szCs w:val="24"/>
        </w:rPr>
        <w:t xml:space="preserve"> about the human mind, identity, and how we understand others who deviate from societal norms.</w:t>
      </w:r>
    </w:p>
    <w:p w14:paraId="7E9D2906" w14:textId="77777777" w:rsidR="009A268A" w:rsidRPr="009A268A" w:rsidRDefault="009A268A" w:rsidP="009A268A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-Roman" w:hAnsi="Times-Roman" w:cs="Times-Roman"/>
          <w:kern w:val="0"/>
          <w:szCs w:val="24"/>
        </w:rPr>
      </w:pPr>
    </w:p>
    <w:p w14:paraId="09F39208" w14:textId="77777777" w:rsidR="00F26B7D" w:rsidRDefault="00F26B7D" w:rsidP="00F26B7D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Who should enroll?</w:t>
      </w:r>
    </w:p>
    <w:p w14:paraId="6035EDE8" w14:textId="1E96FABE" w:rsidR="00F26B7D" w:rsidRDefault="00F26B7D" w:rsidP="00F26B7D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Students interested in literature, philosophy, psychology, or cultural studies.</w:t>
      </w:r>
    </w:p>
    <w:p w14:paraId="0FF4D58B" w14:textId="77777777" w:rsidR="00F26B7D" w:rsidRDefault="00F26B7D" w:rsidP="00F26B7D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Those who want to explore the connections between mind, selfhood, and identity in groundbreaking and unconventional ways.</w:t>
      </w:r>
    </w:p>
    <w:p w14:paraId="3EB0FD6D" w14:textId="77777777" w:rsidR="00F26B7D" w:rsidRDefault="00F26B7D" w:rsidP="00F26B7D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Anyone fascinated by how characters that fall outside the norm can reflect deeper truths about the human condition.</w:t>
      </w:r>
    </w:p>
    <w:p w14:paraId="3AAA08CD" w14:textId="77777777" w:rsidR="0060509A" w:rsidRDefault="0060509A" w:rsidP="0060509A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-Roman" w:hAnsi="Times-Roman" w:cs="Times-Roman"/>
          <w:kern w:val="0"/>
          <w:szCs w:val="24"/>
        </w:rPr>
      </w:pPr>
    </w:p>
    <w:p w14:paraId="26F726D3" w14:textId="77777777" w:rsidR="00F26B7D" w:rsidRDefault="00F26B7D" w:rsidP="00F26B7D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What you’ll gain:</w:t>
      </w:r>
    </w:p>
    <w:p w14:paraId="72993987" w14:textId="190C4B67" w:rsidR="00F26B7D" w:rsidRDefault="00F26B7D" w:rsidP="00F26B7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A critical understanding of the ways in which literature depict</w:t>
      </w:r>
      <w:r w:rsidR="009A268A">
        <w:rPr>
          <w:rFonts w:ascii="Times-Roman" w:hAnsi="Times-Roman" w:cs="Times-Roman"/>
          <w:kern w:val="0"/>
          <w:szCs w:val="24"/>
        </w:rPr>
        <w:t>s</w:t>
      </w:r>
      <w:r>
        <w:rPr>
          <w:rFonts w:ascii="Times-Roman" w:hAnsi="Times-Roman" w:cs="Times-Roman"/>
          <w:kern w:val="0"/>
          <w:szCs w:val="24"/>
        </w:rPr>
        <w:t xml:space="preserve"> consciousness and selfhood.</w:t>
      </w:r>
    </w:p>
    <w:p w14:paraId="7B40D7D1" w14:textId="77777777" w:rsidR="00F26B7D" w:rsidRDefault="00F26B7D" w:rsidP="00F26B7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The ability to analyze complex characters and narratives that challenge norms of humanness and identity.</w:t>
      </w:r>
    </w:p>
    <w:p w14:paraId="01A45CCC" w14:textId="77777777" w:rsidR="00F26B7D" w:rsidRDefault="00F26B7D" w:rsidP="00F26B7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Insights into evolving cultural, ethical, and philosophical questions about what it means to be human.</w:t>
      </w:r>
    </w:p>
    <w:p w14:paraId="1E22FB6E" w14:textId="77777777" w:rsidR="0060509A" w:rsidRDefault="0060509A" w:rsidP="0060509A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-Roman" w:hAnsi="Times-Roman" w:cs="Times-Roman"/>
          <w:kern w:val="0"/>
          <w:szCs w:val="24"/>
        </w:rPr>
      </w:pPr>
    </w:p>
    <w:p w14:paraId="1988B8EE" w14:textId="77777777" w:rsidR="00F26B7D" w:rsidRDefault="00F26B7D" w:rsidP="00F26B7D">
      <w:pPr>
        <w:autoSpaceDE w:val="0"/>
        <w:autoSpaceDN w:val="0"/>
        <w:adjustRightInd w:val="0"/>
        <w:spacing w:after="24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Class Details:</w:t>
      </w:r>
    </w:p>
    <w:p w14:paraId="2D2B4C7E" w14:textId="7D26A1B6" w:rsidR="00F26B7D" w:rsidRDefault="00F26B7D" w:rsidP="00F26B7D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Course Title:</w:t>
      </w:r>
      <w:r>
        <w:rPr>
          <w:rFonts w:ascii="Times-Roman" w:hAnsi="Times-Roman" w:cs="Times-Roman"/>
          <w:kern w:val="0"/>
          <w:szCs w:val="24"/>
        </w:rPr>
        <w:t xml:space="preserve"> (E</w:t>
      </w:r>
      <w:r w:rsidR="00190952">
        <w:rPr>
          <w:rFonts w:ascii="Times-Roman" w:hAnsi="Times-Roman" w:cs="Times-Roman"/>
          <w:kern w:val="0"/>
          <w:szCs w:val="24"/>
        </w:rPr>
        <w:t>NG 170</w:t>
      </w:r>
      <w:r>
        <w:rPr>
          <w:rFonts w:ascii="Times-Roman" w:hAnsi="Times-Roman" w:cs="Times-Roman"/>
          <w:kern w:val="0"/>
          <w:szCs w:val="24"/>
        </w:rPr>
        <w:t>)</w:t>
      </w:r>
      <w:r w:rsidR="009A268A">
        <w:rPr>
          <w:rFonts w:ascii="Times-Roman" w:hAnsi="Times-Roman" w:cs="Times-Roman"/>
          <w:kern w:val="0"/>
          <w:szCs w:val="24"/>
        </w:rPr>
        <w:t xml:space="preserve"> Literature of the Self</w:t>
      </w:r>
    </w:p>
    <w:p w14:paraId="71224E6E" w14:textId="45B5DAD8" w:rsidR="00F26B7D" w:rsidRDefault="00F26B7D" w:rsidP="00F26B7D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Semester:</w:t>
      </w:r>
      <w:r>
        <w:rPr>
          <w:rFonts w:ascii="Times-Roman" w:hAnsi="Times-Roman" w:cs="Times-Roman"/>
          <w:kern w:val="0"/>
          <w:szCs w:val="24"/>
        </w:rPr>
        <w:t xml:space="preserve"> </w:t>
      </w:r>
      <w:r w:rsidR="00F522A2">
        <w:rPr>
          <w:rFonts w:ascii="Times-Roman" w:hAnsi="Times-Roman" w:cs="Times-Roman"/>
          <w:kern w:val="0"/>
          <w:szCs w:val="24"/>
        </w:rPr>
        <w:t>Spring 2026</w:t>
      </w:r>
    </w:p>
    <w:p w14:paraId="4C27D38D" w14:textId="42B283A5" w:rsidR="00F26B7D" w:rsidRDefault="00F26B7D" w:rsidP="00F26B7D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Meeting Times:</w:t>
      </w:r>
      <w:r>
        <w:rPr>
          <w:rFonts w:ascii="Times-Roman" w:hAnsi="Times-Roman" w:cs="Times-Roman"/>
          <w:kern w:val="0"/>
          <w:szCs w:val="24"/>
        </w:rPr>
        <w:t xml:space="preserve"> </w:t>
      </w:r>
      <w:r w:rsidR="00F522A2">
        <w:rPr>
          <w:rFonts w:ascii="Times-Roman" w:hAnsi="Times-Roman" w:cs="Times-Roman"/>
          <w:kern w:val="0"/>
          <w:szCs w:val="24"/>
        </w:rPr>
        <w:t>MWF 9:30-10:20</w:t>
      </w:r>
    </w:p>
    <w:p w14:paraId="2EEB9493" w14:textId="622F2816" w:rsidR="00F26B7D" w:rsidRDefault="00F26B7D" w:rsidP="00F26B7D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Instructor:</w:t>
      </w:r>
      <w:r>
        <w:rPr>
          <w:rFonts w:ascii="Times-Roman" w:hAnsi="Times-Roman" w:cs="Times-Roman"/>
          <w:kern w:val="0"/>
          <w:szCs w:val="24"/>
        </w:rPr>
        <w:t xml:space="preserve"> </w:t>
      </w:r>
      <w:r w:rsidR="00190952">
        <w:rPr>
          <w:rFonts w:ascii="Times-Roman" w:hAnsi="Times-Roman" w:cs="Times-Roman"/>
          <w:kern w:val="0"/>
          <w:szCs w:val="24"/>
        </w:rPr>
        <w:t>Dr. David Stewart</w:t>
      </w:r>
    </w:p>
    <w:p w14:paraId="525573FE" w14:textId="5520FEE4" w:rsidR="00F26F21" w:rsidRPr="00190952" w:rsidRDefault="00F26B7D" w:rsidP="00190952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Prerequisites:</w:t>
      </w:r>
      <w:r>
        <w:rPr>
          <w:rFonts w:ascii="Times-Roman" w:hAnsi="Times-Roman" w:cs="Times-Roman"/>
          <w:kern w:val="0"/>
          <w:szCs w:val="24"/>
        </w:rPr>
        <w:t xml:space="preserve"> None</w:t>
      </w:r>
    </w:p>
    <w:sectPr w:rsidR="00F26F21" w:rsidRPr="00190952" w:rsidSect="0060509A">
      <w:pgSz w:w="12240" w:h="15840"/>
      <w:pgMar w:top="576" w:right="288" w:bottom="0" w:left="28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6509716">
    <w:abstractNumId w:val="0"/>
  </w:num>
  <w:num w:numId="2" w16cid:durableId="914701522">
    <w:abstractNumId w:val="1"/>
  </w:num>
  <w:num w:numId="3" w16cid:durableId="1994601145">
    <w:abstractNumId w:val="2"/>
  </w:num>
  <w:num w:numId="4" w16cid:durableId="321008388">
    <w:abstractNumId w:val="3"/>
  </w:num>
  <w:num w:numId="5" w16cid:durableId="166527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D"/>
    <w:rsid w:val="00092CA0"/>
    <w:rsid w:val="00112F42"/>
    <w:rsid w:val="00190952"/>
    <w:rsid w:val="00237059"/>
    <w:rsid w:val="002728F1"/>
    <w:rsid w:val="00272F75"/>
    <w:rsid w:val="00402FD7"/>
    <w:rsid w:val="004477FE"/>
    <w:rsid w:val="0060509A"/>
    <w:rsid w:val="007C5DF3"/>
    <w:rsid w:val="00870EC3"/>
    <w:rsid w:val="00933FBD"/>
    <w:rsid w:val="009A268A"/>
    <w:rsid w:val="00EA23F1"/>
    <w:rsid w:val="00F067CC"/>
    <w:rsid w:val="00F26B7D"/>
    <w:rsid w:val="00F26F21"/>
    <w:rsid w:val="00F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6BB18"/>
  <w15:chartTrackingRefBased/>
  <w15:docId w15:val="{8A133FDB-0818-874E-BFFF-5AD3822B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B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B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B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B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B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B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B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B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B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B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B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B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B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B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B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B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B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Stewart</dc:creator>
  <cp:keywords/>
  <dc:description/>
  <cp:lastModifiedBy>Brian Kiger</cp:lastModifiedBy>
  <cp:revision>2</cp:revision>
  <dcterms:created xsi:type="dcterms:W3CDTF">2025-10-14T14:40:00Z</dcterms:created>
  <dcterms:modified xsi:type="dcterms:W3CDTF">2025-10-14T14:40:00Z</dcterms:modified>
</cp:coreProperties>
</file>