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1D1F" w14:textId="3AC75E2E" w:rsidR="00112DB1" w:rsidRPr="00112DB1" w:rsidRDefault="00112DB1" w:rsidP="00F9004A">
      <w:pPr>
        <w:spacing w:after="0"/>
        <w:rPr>
          <w:rFonts w:ascii="Garamond" w:hAnsi="Garamond" w:cs="Times New Roman"/>
          <w:b/>
          <w:bCs/>
        </w:rPr>
      </w:pPr>
      <w:r w:rsidRPr="00112DB1">
        <w:rPr>
          <w:rFonts w:ascii="Garamond" w:hAnsi="Garamond" w:cs="Times New Roman"/>
          <w:noProof/>
        </w:rPr>
        <w:drawing>
          <wp:anchor distT="0" distB="0" distL="114300" distR="114300" simplePos="0" relativeHeight="251659264" behindDoc="0" locked="0" layoutInCell="1" allowOverlap="1" wp14:anchorId="002B44AC" wp14:editId="226E7DEC">
            <wp:simplePos x="0" y="0"/>
            <wp:positionH relativeFrom="column">
              <wp:posOffset>0</wp:posOffset>
            </wp:positionH>
            <wp:positionV relativeFrom="paragraph">
              <wp:posOffset>0</wp:posOffset>
            </wp:positionV>
            <wp:extent cx="4349115" cy="2934970"/>
            <wp:effectExtent l="0" t="0" r="0" b="0"/>
            <wp:wrapSquare wrapText="bothSides"/>
            <wp:docPr id="564685410" name="Picture 5" descr="A sunset over a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85410" name="Picture 5" descr="A sunset over a lak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9115" cy="2934970"/>
                    </a:xfrm>
                    <a:prstGeom prst="rect">
                      <a:avLst/>
                    </a:prstGeom>
                  </pic:spPr>
                </pic:pic>
              </a:graphicData>
            </a:graphic>
            <wp14:sizeRelH relativeFrom="page">
              <wp14:pctWidth>0</wp14:pctWidth>
            </wp14:sizeRelH>
            <wp14:sizeRelV relativeFrom="page">
              <wp14:pctHeight>0</wp14:pctHeight>
            </wp14:sizeRelV>
          </wp:anchor>
        </w:drawing>
      </w:r>
      <w:r w:rsidRPr="00112DB1">
        <w:rPr>
          <w:rFonts w:ascii="Garamond" w:hAnsi="Garamond" w:cs="Times New Roman"/>
          <w:b/>
          <w:bCs/>
        </w:rPr>
        <w:t>ENGL 646</w:t>
      </w:r>
    </w:p>
    <w:p w14:paraId="615AF7C4" w14:textId="77777777" w:rsidR="00112DB1" w:rsidRDefault="00112DB1" w:rsidP="008F7E55">
      <w:pPr>
        <w:spacing w:after="0" w:line="240" w:lineRule="auto"/>
        <w:rPr>
          <w:rFonts w:ascii="Garamond" w:hAnsi="Garamond" w:cs="Times New Roman"/>
          <w:b/>
          <w:bCs/>
        </w:rPr>
      </w:pPr>
      <w:r w:rsidRPr="00112DB1">
        <w:rPr>
          <w:rFonts w:ascii="Garamond" w:hAnsi="Garamond" w:cs="Times New Roman"/>
          <w:b/>
          <w:bCs/>
        </w:rPr>
        <w:t>American Literature, beginnings to 1865</w:t>
      </w:r>
    </w:p>
    <w:p w14:paraId="79DFFB4F" w14:textId="77777777" w:rsidR="00112DB1" w:rsidRPr="00112DB1" w:rsidRDefault="00112DB1" w:rsidP="008F7E55">
      <w:pPr>
        <w:spacing w:after="0" w:line="240" w:lineRule="auto"/>
        <w:rPr>
          <w:rFonts w:ascii="Garamond" w:hAnsi="Garamond" w:cs="Times New Roman"/>
        </w:rPr>
      </w:pPr>
    </w:p>
    <w:p w14:paraId="20B8EF20" w14:textId="77777777" w:rsidR="00112DB1" w:rsidRPr="00112DB1" w:rsidRDefault="00112DB1" w:rsidP="008F7E55">
      <w:pPr>
        <w:spacing w:after="0" w:line="240" w:lineRule="auto"/>
        <w:rPr>
          <w:rFonts w:ascii="Garamond" w:hAnsi="Garamond" w:cs="Times New Roman"/>
        </w:rPr>
      </w:pPr>
      <w:r w:rsidRPr="00112DB1">
        <w:rPr>
          <w:rFonts w:ascii="Garamond" w:hAnsi="Garamond" w:cs="Times New Roman"/>
        </w:rPr>
        <w:t xml:space="preserve">Fall 2025 </w:t>
      </w:r>
    </w:p>
    <w:p w14:paraId="71BA67FA" w14:textId="77777777" w:rsidR="00112DB1" w:rsidRDefault="00112DB1" w:rsidP="008F7E55">
      <w:pPr>
        <w:spacing w:after="0" w:line="240" w:lineRule="auto"/>
        <w:rPr>
          <w:rFonts w:ascii="Garamond" w:hAnsi="Garamond" w:cs="Times New Roman"/>
        </w:rPr>
      </w:pPr>
      <w:r w:rsidRPr="00112DB1">
        <w:rPr>
          <w:rFonts w:ascii="Garamond" w:hAnsi="Garamond" w:cs="Times New Roman"/>
        </w:rPr>
        <w:t>Tuesday 4:00-6:50</w:t>
      </w:r>
    </w:p>
    <w:p w14:paraId="21EF360D" w14:textId="21891CDC" w:rsidR="00653C84" w:rsidRPr="00112DB1" w:rsidRDefault="00054354" w:rsidP="008F7E55">
      <w:pPr>
        <w:spacing w:after="0" w:line="240" w:lineRule="auto"/>
        <w:rPr>
          <w:rFonts w:ascii="Garamond" w:hAnsi="Garamond" w:cs="Times New Roman"/>
        </w:rPr>
      </w:pPr>
      <w:r>
        <w:rPr>
          <w:rFonts w:ascii="Garamond" w:hAnsi="Garamond" w:cs="Times New Roman"/>
        </w:rPr>
        <w:t>Colson 223</w:t>
      </w:r>
    </w:p>
    <w:p w14:paraId="1733DB5B" w14:textId="77777777" w:rsidR="00112DB1" w:rsidRPr="00112DB1" w:rsidRDefault="00112DB1" w:rsidP="008F7E55">
      <w:pPr>
        <w:spacing w:after="0" w:line="240" w:lineRule="auto"/>
        <w:rPr>
          <w:rFonts w:ascii="Garamond" w:hAnsi="Garamond" w:cs="Times New Roman"/>
        </w:rPr>
      </w:pPr>
    </w:p>
    <w:p w14:paraId="3B72FD5D" w14:textId="77777777" w:rsidR="00112DB1" w:rsidRPr="00112DB1" w:rsidRDefault="00112DB1" w:rsidP="008F7E55">
      <w:pPr>
        <w:spacing w:after="0" w:line="240" w:lineRule="auto"/>
        <w:rPr>
          <w:rFonts w:ascii="Garamond" w:hAnsi="Garamond" w:cs="Times New Roman"/>
        </w:rPr>
      </w:pPr>
      <w:r w:rsidRPr="00112DB1">
        <w:rPr>
          <w:rFonts w:ascii="Garamond" w:hAnsi="Garamond" w:cs="Times New Roman"/>
        </w:rPr>
        <w:t>Tim Sweet</w:t>
      </w:r>
    </w:p>
    <w:p w14:paraId="456EA151" w14:textId="26FACAE2" w:rsidR="00112DB1" w:rsidRDefault="00112DB1" w:rsidP="008F7E55">
      <w:pPr>
        <w:spacing w:after="0" w:line="240" w:lineRule="auto"/>
      </w:pPr>
      <w:hyperlink r:id="rId5" w:history="1">
        <w:r w:rsidRPr="00112DB1">
          <w:rPr>
            <w:rStyle w:val="Hyperlink"/>
            <w:rFonts w:ascii="Garamond" w:hAnsi="Garamond" w:cs="Times New Roman"/>
          </w:rPr>
          <w:t>tsweet@wvu.edu</w:t>
        </w:r>
      </w:hyperlink>
    </w:p>
    <w:p w14:paraId="5DD1D899" w14:textId="29AE742E" w:rsidR="00054354" w:rsidRDefault="00054354" w:rsidP="008F7E55">
      <w:pPr>
        <w:spacing w:after="0" w:line="240" w:lineRule="auto"/>
        <w:rPr>
          <w:rFonts w:ascii="Garamond" w:hAnsi="Garamond"/>
        </w:rPr>
      </w:pPr>
      <w:r w:rsidRPr="00054354">
        <w:rPr>
          <w:rFonts w:ascii="Garamond" w:hAnsi="Garamond"/>
        </w:rPr>
        <w:t>21</w:t>
      </w:r>
      <w:r>
        <w:rPr>
          <w:rFonts w:ascii="Garamond" w:hAnsi="Garamond"/>
        </w:rPr>
        <w:t>3 Colson</w:t>
      </w:r>
    </w:p>
    <w:p w14:paraId="1CE9FC1C" w14:textId="3F507F5D" w:rsidR="00054354" w:rsidRDefault="00054354" w:rsidP="008F7E55">
      <w:pPr>
        <w:spacing w:after="0" w:line="240" w:lineRule="auto"/>
        <w:rPr>
          <w:rFonts w:ascii="Garamond" w:hAnsi="Garamond"/>
        </w:rPr>
      </w:pPr>
      <w:r>
        <w:rPr>
          <w:rFonts w:ascii="Garamond" w:hAnsi="Garamond"/>
        </w:rPr>
        <w:t>Tues. 3-4 and by appt.</w:t>
      </w:r>
    </w:p>
    <w:p w14:paraId="6F41E25C" w14:textId="77777777" w:rsidR="00054354" w:rsidRPr="00054354" w:rsidRDefault="00054354" w:rsidP="008F7E55">
      <w:pPr>
        <w:spacing w:after="0" w:line="240" w:lineRule="auto"/>
        <w:rPr>
          <w:rFonts w:ascii="Garamond" w:hAnsi="Garamond" w:cs="Times New Roman"/>
        </w:rPr>
      </w:pPr>
    </w:p>
    <w:p w14:paraId="18BCFCC0" w14:textId="77777777" w:rsidR="00054354" w:rsidRDefault="00054354" w:rsidP="008F7E55">
      <w:pPr>
        <w:spacing w:after="0" w:line="240" w:lineRule="auto"/>
        <w:rPr>
          <w:rFonts w:ascii="Garamond" w:hAnsi="Garamond" w:cs="Times New Roman"/>
        </w:rPr>
      </w:pPr>
    </w:p>
    <w:p w14:paraId="248153B0" w14:textId="30DCF930" w:rsidR="00112DB1" w:rsidRPr="00054354" w:rsidRDefault="00112DB1" w:rsidP="008F7E55">
      <w:pPr>
        <w:spacing w:after="0" w:line="240" w:lineRule="auto"/>
        <w:rPr>
          <w:rFonts w:ascii="Garamond" w:hAnsi="Garamond" w:cs="Times New Roman"/>
          <w:sz w:val="20"/>
          <w:szCs w:val="20"/>
        </w:rPr>
      </w:pPr>
      <w:r w:rsidRPr="00054354">
        <w:rPr>
          <w:rFonts w:ascii="Garamond" w:hAnsi="Garamond" w:cs="Times New Roman"/>
          <w:sz w:val="20"/>
          <w:szCs w:val="20"/>
        </w:rPr>
        <w:t>Frederick Church,</w:t>
      </w:r>
    </w:p>
    <w:p w14:paraId="10745FF5" w14:textId="77777777" w:rsidR="00112DB1" w:rsidRPr="00054354" w:rsidRDefault="00112DB1" w:rsidP="008F7E55">
      <w:pPr>
        <w:spacing w:after="0" w:line="240" w:lineRule="auto"/>
        <w:rPr>
          <w:rFonts w:ascii="Garamond" w:hAnsi="Garamond" w:cs="Times New Roman"/>
          <w:i/>
          <w:iCs/>
          <w:sz w:val="20"/>
          <w:szCs w:val="20"/>
        </w:rPr>
      </w:pPr>
      <w:r w:rsidRPr="00054354">
        <w:rPr>
          <w:rFonts w:ascii="Garamond" w:hAnsi="Garamond" w:cs="Times New Roman"/>
          <w:i/>
          <w:iCs/>
          <w:sz w:val="20"/>
          <w:szCs w:val="20"/>
        </w:rPr>
        <w:t>Our Banner</w:t>
      </w:r>
    </w:p>
    <w:p w14:paraId="5B91FC64" w14:textId="77777777" w:rsidR="00112DB1" w:rsidRPr="00054354" w:rsidRDefault="00112DB1" w:rsidP="008F7E55">
      <w:pPr>
        <w:spacing w:after="0" w:line="240" w:lineRule="auto"/>
        <w:rPr>
          <w:rFonts w:ascii="Garamond" w:hAnsi="Garamond" w:cs="Times New Roman"/>
          <w:i/>
          <w:iCs/>
          <w:sz w:val="20"/>
          <w:szCs w:val="20"/>
        </w:rPr>
      </w:pPr>
      <w:r w:rsidRPr="00054354">
        <w:rPr>
          <w:rFonts w:ascii="Garamond" w:hAnsi="Garamond" w:cs="Times New Roman"/>
          <w:i/>
          <w:iCs/>
          <w:sz w:val="20"/>
          <w:szCs w:val="20"/>
        </w:rPr>
        <w:t xml:space="preserve">in the Sky </w:t>
      </w:r>
    </w:p>
    <w:p w14:paraId="1D7979E6" w14:textId="2539017B" w:rsidR="00054354" w:rsidRPr="00054354" w:rsidRDefault="00112DB1" w:rsidP="008F7E55">
      <w:pPr>
        <w:spacing w:after="0" w:line="240" w:lineRule="auto"/>
        <w:rPr>
          <w:rFonts w:ascii="Garamond" w:hAnsi="Garamond" w:cs="Times New Roman"/>
        </w:rPr>
      </w:pPr>
      <w:r w:rsidRPr="00054354">
        <w:rPr>
          <w:rFonts w:ascii="Garamond" w:hAnsi="Garamond" w:cs="Times New Roman"/>
          <w:sz w:val="20"/>
          <w:szCs w:val="20"/>
        </w:rPr>
        <w:t>1861</w:t>
      </w:r>
    </w:p>
    <w:p w14:paraId="34EB178C" w14:textId="7296C7BC" w:rsidR="00112DB1" w:rsidRPr="00112DB1" w:rsidRDefault="00112DB1" w:rsidP="008F7E55">
      <w:pPr>
        <w:spacing w:after="0" w:line="240" w:lineRule="auto"/>
        <w:rPr>
          <w:rFonts w:ascii="Garamond" w:hAnsi="Garamond" w:cs="Times New Roman"/>
          <w:b/>
          <w:bCs/>
        </w:rPr>
      </w:pPr>
      <w:r w:rsidRPr="00112DB1">
        <w:rPr>
          <w:rFonts w:ascii="Garamond" w:hAnsi="Garamond" w:cs="Times New Roman"/>
          <w:b/>
          <w:bCs/>
        </w:rPr>
        <w:t>Overview</w:t>
      </w:r>
    </w:p>
    <w:p w14:paraId="39F32642" w14:textId="5B3BDF8E" w:rsidR="00112DB1" w:rsidRPr="00112DB1" w:rsidRDefault="00112DB1" w:rsidP="008F7E55">
      <w:pPr>
        <w:spacing w:after="0" w:line="240" w:lineRule="auto"/>
        <w:rPr>
          <w:rFonts w:ascii="Garamond" w:hAnsi="Garamond" w:cs="Times New Roman"/>
        </w:rPr>
      </w:pPr>
      <w:r w:rsidRPr="00112DB1">
        <w:rPr>
          <w:rFonts w:ascii="Garamond" w:hAnsi="Garamond" w:cs="Times New Roman"/>
        </w:rPr>
        <w:t xml:space="preserve">We’ll balance close and distant reading as we address four interrelated topics: “American” (what does that mean?) literary and cultural history, canon formation, the function of the survey in the present state of the discipline, and practical matters of designing and teaching a survey. Although the primary readings are period- and nation- specific, the practical and theoretical questions are broadly applicable to other literatures. </w:t>
      </w:r>
    </w:p>
    <w:p w14:paraId="400F87FF" w14:textId="77777777" w:rsidR="00112DB1" w:rsidRPr="00112DB1" w:rsidRDefault="00112DB1" w:rsidP="008F7E55">
      <w:pPr>
        <w:spacing w:after="0" w:line="240" w:lineRule="auto"/>
        <w:rPr>
          <w:rFonts w:ascii="Garamond" w:hAnsi="Garamond" w:cs="Times New Roman"/>
        </w:rPr>
      </w:pPr>
    </w:p>
    <w:p w14:paraId="15EBFD2E" w14:textId="6612042D" w:rsidR="004812E4" w:rsidRPr="004812E4" w:rsidRDefault="004812E4" w:rsidP="008F7E55">
      <w:pPr>
        <w:spacing w:after="0" w:line="240" w:lineRule="auto"/>
        <w:ind w:left="720" w:hanging="720"/>
        <w:rPr>
          <w:rFonts w:ascii="Garamond" w:hAnsi="Garamond"/>
          <w:b/>
          <w:bCs/>
        </w:rPr>
      </w:pPr>
      <w:hyperlink r:id="rId6" w:history="1">
        <w:r w:rsidRPr="0012283F">
          <w:rPr>
            <w:rStyle w:val="Hyperlink"/>
            <w:rFonts w:ascii="Garamond" w:hAnsi="Garamond"/>
            <w:b/>
            <w:bCs/>
          </w:rPr>
          <w:t>Texts</w:t>
        </w:r>
      </w:hyperlink>
    </w:p>
    <w:p w14:paraId="0A2A888D" w14:textId="3EBF22D3" w:rsidR="00112DB1" w:rsidRPr="00112DB1" w:rsidRDefault="00112DB1" w:rsidP="008F7E55">
      <w:pPr>
        <w:spacing w:after="0" w:line="240" w:lineRule="auto"/>
        <w:ind w:left="720" w:hanging="720"/>
        <w:rPr>
          <w:rFonts w:ascii="Garamond" w:hAnsi="Garamond" w:cs="Times New Roman"/>
        </w:rPr>
      </w:pPr>
      <w:r w:rsidRPr="00112DB1">
        <w:rPr>
          <w:rFonts w:ascii="Garamond" w:hAnsi="Garamond" w:cs="Times New Roman"/>
        </w:rPr>
        <w:t xml:space="preserve">Robert Levine et al., eds., </w:t>
      </w:r>
      <w:r w:rsidRPr="00112DB1">
        <w:rPr>
          <w:rFonts w:ascii="Garamond" w:hAnsi="Garamond" w:cs="Times New Roman"/>
          <w:i/>
          <w:iCs/>
        </w:rPr>
        <w:t>The Norton Anthology of American Literature</w:t>
      </w:r>
      <w:r w:rsidRPr="00112DB1">
        <w:rPr>
          <w:rFonts w:ascii="Garamond" w:hAnsi="Garamond" w:cs="Times New Roman"/>
        </w:rPr>
        <w:t>, 10</w:t>
      </w:r>
      <w:r w:rsidRPr="00112DB1">
        <w:rPr>
          <w:rFonts w:ascii="Garamond" w:hAnsi="Garamond" w:cs="Times New Roman"/>
          <w:vertAlign w:val="superscript"/>
        </w:rPr>
        <w:t>th</w:t>
      </w:r>
      <w:r w:rsidRPr="00112DB1">
        <w:rPr>
          <w:rFonts w:ascii="Garamond" w:hAnsi="Garamond" w:cs="Times New Roman"/>
        </w:rPr>
        <w:t xml:space="preserve"> ed., vols. A and B (2022) </w:t>
      </w:r>
      <w:r w:rsidRPr="00112DB1">
        <w:rPr>
          <w:rFonts w:ascii="Garamond" w:hAnsi="Garamond"/>
        </w:rPr>
        <w:t>9780393884425</w:t>
      </w:r>
      <w:r w:rsidRPr="00112DB1">
        <w:rPr>
          <w:rFonts w:ascii="Garamond" w:hAnsi="Garamond" w:cs="Times New Roman"/>
        </w:rPr>
        <w:t xml:space="preserve"> (Please buy the hard copy.)</w:t>
      </w:r>
    </w:p>
    <w:p w14:paraId="1CC54458" w14:textId="77777777" w:rsidR="00112DB1" w:rsidRPr="00112DB1" w:rsidRDefault="00112DB1" w:rsidP="008F7E55">
      <w:pPr>
        <w:spacing w:after="0" w:line="240" w:lineRule="auto"/>
        <w:rPr>
          <w:rFonts w:ascii="Garamond" w:hAnsi="Garamond" w:cs="Times New Roman"/>
        </w:rPr>
      </w:pPr>
      <w:r w:rsidRPr="00112DB1">
        <w:rPr>
          <w:rFonts w:ascii="Garamond" w:hAnsi="Garamond" w:cs="Times New Roman"/>
        </w:rPr>
        <w:t>Toni Morrison, “Unspeakable Things Unspoken” (1989)</w:t>
      </w:r>
    </w:p>
    <w:p w14:paraId="56DBA382" w14:textId="01BD9F6C" w:rsidR="00112DB1" w:rsidRPr="00112DB1" w:rsidRDefault="00112DB1" w:rsidP="008F7E55">
      <w:pPr>
        <w:spacing w:after="0" w:line="240" w:lineRule="auto"/>
        <w:rPr>
          <w:rFonts w:ascii="Garamond" w:hAnsi="Garamond" w:cs="Times New Roman"/>
          <w:iCs/>
        </w:rPr>
      </w:pPr>
      <w:r w:rsidRPr="00112DB1">
        <w:rPr>
          <w:rFonts w:ascii="Garamond" w:hAnsi="Garamond" w:cs="Times New Roman"/>
        </w:rPr>
        <w:t xml:space="preserve">Joseph Csicsila, </w:t>
      </w:r>
      <w:r w:rsidRPr="00112DB1">
        <w:rPr>
          <w:rFonts w:ascii="Garamond" w:hAnsi="Garamond" w:cs="Times New Roman"/>
          <w:i/>
        </w:rPr>
        <w:t>Canons by Consensus</w:t>
      </w:r>
      <w:r w:rsidRPr="00112DB1">
        <w:rPr>
          <w:rFonts w:ascii="Garamond" w:hAnsi="Garamond" w:cs="Times New Roman"/>
          <w:iCs/>
        </w:rPr>
        <w:t xml:space="preserve"> (2004), excerpt</w:t>
      </w:r>
      <w:r w:rsidR="00892AE0">
        <w:rPr>
          <w:rFonts w:ascii="Garamond" w:hAnsi="Garamond" w:cs="Times New Roman"/>
          <w:iCs/>
        </w:rPr>
        <w:t>s</w:t>
      </w:r>
    </w:p>
    <w:p w14:paraId="431C8D44" w14:textId="77777777" w:rsidR="00112DB1" w:rsidRPr="00112DB1" w:rsidRDefault="00112DB1" w:rsidP="008F7E55">
      <w:pPr>
        <w:spacing w:after="0" w:line="240" w:lineRule="auto"/>
        <w:rPr>
          <w:rFonts w:ascii="Garamond" w:hAnsi="Garamond" w:cs="Times New Roman"/>
          <w:iCs/>
        </w:rPr>
      </w:pPr>
      <w:r w:rsidRPr="00112DB1">
        <w:rPr>
          <w:rFonts w:ascii="Garamond" w:hAnsi="Garamond" w:cs="Times New Roman"/>
        </w:rPr>
        <w:t xml:space="preserve">Ted Underwood, </w:t>
      </w:r>
      <w:r w:rsidRPr="00112DB1">
        <w:rPr>
          <w:rFonts w:ascii="Garamond" w:hAnsi="Garamond" w:cs="Times New Roman"/>
          <w:i/>
          <w:iCs/>
        </w:rPr>
        <w:t>Why Literary Periods Mattered</w:t>
      </w:r>
      <w:r w:rsidRPr="00112DB1">
        <w:rPr>
          <w:rFonts w:ascii="Garamond" w:hAnsi="Garamond" w:cs="Times New Roman"/>
        </w:rPr>
        <w:t xml:space="preserve"> (2013), Introduction</w:t>
      </w:r>
    </w:p>
    <w:p w14:paraId="396437C7" w14:textId="77777777" w:rsidR="00112DB1" w:rsidRPr="00112DB1" w:rsidRDefault="00112DB1" w:rsidP="008F7E55">
      <w:pPr>
        <w:spacing w:after="0" w:line="240" w:lineRule="auto"/>
        <w:ind w:left="432" w:hanging="432"/>
        <w:rPr>
          <w:rFonts w:ascii="Garamond" w:hAnsi="Garamond" w:cs="Times New Roman"/>
          <w:color w:val="000000" w:themeColor="text1"/>
        </w:rPr>
      </w:pPr>
      <w:r w:rsidRPr="00112DB1">
        <w:rPr>
          <w:rFonts w:ascii="Garamond" w:hAnsi="Garamond" w:cs="Times New Roman"/>
          <w:color w:val="000000" w:themeColor="text1"/>
        </w:rPr>
        <w:t xml:space="preserve">John Guillory, “Uses of the Survey Course,” </w:t>
      </w:r>
      <w:r w:rsidRPr="00112DB1">
        <w:rPr>
          <w:rFonts w:ascii="Garamond" w:hAnsi="Garamond" w:cs="Times New Roman"/>
          <w:i/>
          <w:iCs/>
          <w:color w:val="000000" w:themeColor="text1"/>
        </w:rPr>
        <w:t>ADE Bulletin</w:t>
      </w:r>
      <w:r w:rsidRPr="00112DB1">
        <w:rPr>
          <w:rFonts w:ascii="Garamond" w:hAnsi="Garamond" w:cs="Times New Roman"/>
          <w:color w:val="000000" w:themeColor="text1"/>
        </w:rPr>
        <w:t xml:space="preserve"> (2015)</w:t>
      </w:r>
    </w:p>
    <w:p w14:paraId="54BCB179" w14:textId="3A519FC6" w:rsidR="00112DB1" w:rsidRPr="00112DB1" w:rsidRDefault="00112DB1" w:rsidP="008F7E55">
      <w:pPr>
        <w:spacing w:after="0" w:line="240" w:lineRule="auto"/>
        <w:ind w:left="432" w:hanging="432"/>
        <w:rPr>
          <w:rFonts w:ascii="Garamond" w:hAnsi="Garamond" w:cs="Times New Roman"/>
        </w:rPr>
      </w:pPr>
      <w:r w:rsidRPr="00112DB1">
        <w:rPr>
          <w:rFonts w:ascii="Garamond" w:hAnsi="Garamond" w:cs="Times New Roman"/>
          <w:color w:val="000000" w:themeColor="text1"/>
        </w:rPr>
        <w:t xml:space="preserve">Erik Fredner and J. D. Porter, “Counting on </w:t>
      </w:r>
      <w:r w:rsidRPr="00112DB1">
        <w:rPr>
          <w:rFonts w:ascii="Garamond" w:hAnsi="Garamond" w:cs="Times New Roman"/>
          <w:i/>
          <w:iCs/>
          <w:color w:val="000000" w:themeColor="text1"/>
        </w:rPr>
        <w:t>The Norton Anthology of American Literature</w:t>
      </w:r>
      <w:r w:rsidRPr="00112DB1">
        <w:rPr>
          <w:rFonts w:ascii="Garamond" w:hAnsi="Garamond" w:cs="Times New Roman"/>
          <w:color w:val="000000" w:themeColor="text1"/>
        </w:rPr>
        <w:t xml:space="preserve">,” </w:t>
      </w:r>
      <w:r w:rsidRPr="00112DB1">
        <w:rPr>
          <w:rFonts w:ascii="Garamond" w:hAnsi="Garamond" w:cs="Times New Roman"/>
          <w:i/>
          <w:iCs/>
          <w:color w:val="000000" w:themeColor="text1"/>
        </w:rPr>
        <w:t>PMLA</w:t>
      </w:r>
      <w:r w:rsidRPr="00112DB1">
        <w:rPr>
          <w:rFonts w:ascii="Garamond" w:hAnsi="Garamond" w:cs="Times New Roman"/>
          <w:color w:val="000000" w:themeColor="text1"/>
        </w:rPr>
        <w:t xml:space="preserve"> 139.1 (</w:t>
      </w:r>
      <w:r w:rsidR="00014B22">
        <w:rPr>
          <w:rFonts w:ascii="Garamond" w:hAnsi="Garamond" w:cs="Times New Roman"/>
          <w:color w:val="000000" w:themeColor="text1"/>
        </w:rPr>
        <w:t xml:space="preserve">Jan. </w:t>
      </w:r>
      <w:r w:rsidRPr="00112DB1">
        <w:rPr>
          <w:rFonts w:ascii="Garamond" w:hAnsi="Garamond" w:cs="Times New Roman"/>
          <w:color w:val="000000" w:themeColor="text1"/>
        </w:rPr>
        <w:t>2024): 50-65</w:t>
      </w:r>
    </w:p>
    <w:p w14:paraId="65F1432D" w14:textId="77777777" w:rsidR="00112DB1" w:rsidRPr="00112DB1" w:rsidRDefault="00112DB1" w:rsidP="008F7E55">
      <w:pPr>
        <w:spacing w:after="0" w:line="240" w:lineRule="auto"/>
        <w:rPr>
          <w:rFonts w:ascii="Garamond" w:hAnsi="Garamond" w:cs="Times New Roman"/>
        </w:rPr>
      </w:pPr>
    </w:p>
    <w:p w14:paraId="73AAF57A" w14:textId="77777777" w:rsidR="00112DB1" w:rsidRPr="00112DB1" w:rsidRDefault="00112DB1" w:rsidP="008F7E55">
      <w:pPr>
        <w:spacing w:after="0" w:line="240" w:lineRule="auto"/>
        <w:rPr>
          <w:rFonts w:ascii="Garamond" w:hAnsi="Garamond"/>
        </w:rPr>
      </w:pPr>
      <w:r w:rsidRPr="00112DB1">
        <w:rPr>
          <w:rFonts w:ascii="Garamond" w:hAnsi="Garamond"/>
          <w:b/>
        </w:rPr>
        <w:t>Assignments</w:t>
      </w:r>
      <w:r w:rsidRPr="00112DB1">
        <w:rPr>
          <w:rFonts w:ascii="Garamond" w:hAnsi="Garamond"/>
        </w:rPr>
        <w:t xml:space="preserve"> </w:t>
      </w:r>
    </w:p>
    <w:p w14:paraId="00984B40" w14:textId="30EF1E68" w:rsidR="00112DB1" w:rsidRPr="00112DB1" w:rsidRDefault="00112DB1" w:rsidP="008F7E55">
      <w:pPr>
        <w:spacing w:after="0" w:line="240" w:lineRule="auto"/>
        <w:ind w:left="720" w:hanging="720"/>
        <w:rPr>
          <w:rFonts w:ascii="Garamond" w:hAnsi="Garamond"/>
        </w:rPr>
      </w:pPr>
      <w:r w:rsidRPr="00112DB1">
        <w:rPr>
          <w:rFonts w:ascii="Garamond" w:hAnsi="Garamond"/>
        </w:rPr>
        <w:t>Weekly reading responses</w:t>
      </w:r>
      <w:r w:rsidR="006601D6">
        <w:rPr>
          <w:rFonts w:ascii="Garamond" w:hAnsi="Garamond"/>
        </w:rPr>
        <w:t>, 500 words</w:t>
      </w:r>
      <w:r w:rsidR="00E21A63">
        <w:rPr>
          <w:rFonts w:ascii="Garamond" w:hAnsi="Garamond"/>
        </w:rPr>
        <w:t xml:space="preserve"> in which you demonstrate broad familiarity with all the assigned readings and deep engagement with some, including </w:t>
      </w:r>
      <w:r w:rsidR="006601D6">
        <w:rPr>
          <w:rFonts w:ascii="Garamond" w:hAnsi="Garamond"/>
        </w:rPr>
        <w:t xml:space="preserve">some of </w:t>
      </w:r>
      <w:r w:rsidR="00E21A63">
        <w:rPr>
          <w:rFonts w:ascii="Garamond" w:hAnsi="Garamond"/>
        </w:rPr>
        <w:t xml:space="preserve">those marked as </w:t>
      </w:r>
      <w:r w:rsidR="00E21A63" w:rsidRPr="00E21A63">
        <w:rPr>
          <w:rFonts w:ascii="Garamond" w:hAnsi="Garamond"/>
          <w:highlight w:val="lightGray"/>
        </w:rPr>
        <w:t>supplementary</w:t>
      </w:r>
      <w:r w:rsidRPr="00112DB1">
        <w:rPr>
          <w:rFonts w:ascii="Garamond" w:hAnsi="Garamond"/>
        </w:rPr>
        <w:t xml:space="preserve">. </w:t>
      </w:r>
      <w:r w:rsidR="004812E4">
        <w:rPr>
          <w:rFonts w:ascii="Garamond" w:hAnsi="Garamond"/>
        </w:rPr>
        <w:t xml:space="preserve">10 </w:t>
      </w:r>
      <w:r w:rsidR="00DA142D">
        <w:rPr>
          <w:rFonts w:ascii="Garamond" w:hAnsi="Garamond"/>
        </w:rPr>
        <w:t>c</w:t>
      </w:r>
      <w:r w:rsidR="004812E4">
        <w:rPr>
          <w:rFonts w:ascii="Garamond" w:hAnsi="Garamond"/>
        </w:rPr>
        <w:t xml:space="preserve">ombined = 30% of </w:t>
      </w:r>
      <w:r w:rsidR="00F9004A">
        <w:rPr>
          <w:rFonts w:ascii="Garamond" w:hAnsi="Garamond"/>
        </w:rPr>
        <w:t xml:space="preserve">your </w:t>
      </w:r>
      <w:r w:rsidR="004812E4">
        <w:rPr>
          <w:rFonts w:ascii="Garamond" w:hAnsi="Garamond"/>
        </w:rPr>
        <w:t>course grade.</w:t>
      </w:r>
    </w:p>
    <w:p w14:paraId="6D8B8860" w14:textId="18FBA313" w:rsidR="00112DB1" w:rsidRDefault="00112DB1" w:rsidP="008F7E55">
      <w:pPr>
        <w:spacing w:after="0" w:line="240" w:lineRule="auto"/>
        <w:ind w:left="720" w:hanging="720"/>
        <w:rPr>
          <w:rFonts w:ascii="Garamond" w:hAnsi="Garamond"/>
        </w:rPr>
      </w:pPr>
      <w:r w:rsidRPr="00112DB1">
        <w:rPr>
          <w:rFonts w:ascii="Garamond" w:hAnsi="Garamond"/>
        </w:rPr>
        <w:t>A presentation on current scholarship on a week’s primary readings</w:t>
      </w:r>
      <w:r w:rsidR="008F7E55">
        <w:rPr>
          <w:rFonts w:ascii="Garamond" w:hAnsi="Garamond"/>
        </w:rPr>
        <w:t xml:space="preserve">, </w:t>
      </w:r>
      <w:r w:rsidR="00E21A63">
        <w:rPr>
          <w:rFonts w:ascii="Garamond" w:hAnsi="Garamond"/>
        </w:rPr>
        <w:t xml:space="preserve">with questions drawn from the scholarship </w:t>
      </w:r>
      <w:r w:rsidR="008F7E55">
        <w:rPr>
          <w:rFonts w:ascii="Garamond" w:hAnsi="Garamond"/>
        </w:rPr>
        <w:t xml:space="preserve">as </w:t>
      </w:r>
      <w:r w:rsidR="00E21A63">
        <w:rPr>
          <w:rFonts w:ascii="Garamond" w:hAnsi="Garamond"/>
        </w:rPr>
        <w:t>p</w:t>
      </w:r>
      <w:r w:rsidR="008F7E55">
        <w:rPr>
          <w:rFonts w:ascii="Garamond" w:hAnsi="Garamond"/>
        </w:rPr>
        <w:t>rompt</w:t>
      </w:r>
      <w:r w:rsidR="00E21A63">
        <w:rPr>
          <w:rFonts w:ascii="Garamond" w:hAnsi="Garamond"/>
        </w:rPr>
        <w:t>s</w:t>
      </w:r>
      <w:r w:rsidR="008F7E55">
        <w:rPr>
          <w:rFonts w:ascii="Garamond" w:hAnsi="Garamond"/>
        </w:rPr>
        <w:t xml:space="preserve"> </w:t>
      </w:r>
      <w:r w:rsidR="00DA142D">
        <w:rPr>
          <w:rFonts w:ascii="Garamond" w:hAnsi="Garamond"/>
        </w:rPr>
        <w:t>for</w:t>
      </w:r>
      <w:r w:rsidR="008F7E55">
        <w:rPr>
          <w:rFonts w:ascii="Garamond" w:hAnsi="Garamond"/>
        </w:rPr>
        <w:t xml:space="preserve"> discussion</w:t>
      </w:r>
      <w:r w:rsidRPr="00112DB1">
        <w:rPr>
          <w:rFonts w:ascii="Garamond" w:hAnsi="Garamond"/>
        </w:rPr>
        <w:t>.</w:t>
      </w:r>
      <w:r w:rsidR="004812E4">
        <w:rPr>
          <w:rFonts w:ascii="Garamond" w:hAnsi="Garamond"/>
        </w:rPr>
        <w:t xml:space="preserve"> 10%</w:t>
      </w:r>
    </w:p>
    <w:p w14:paraId="03CA4C47" w14:textId="1BAEE3A2" w:rsidR="00F9004A" w:rsidRPr="00112DB1" w:rsidRDefault="00F9004A" w:rsidP="008F7E55">
      <w:pPr>
        <w:spacing w:after="0" w:line="240" w:lineRule="auto"/>
        <w:ind w:left="720" w:hanging="720"/>
        <w:rPr>
          <w:rFonts w:ascii="Garamond" w:hAnsi="Garamond"/>
        </w:rPr>
      </w:pPr>
      <w:r>
        <w:rPr>
          <w:rFonts w:ascii="Garamond" w:hAnsi="Garamond"/>
        </w:rPr>
        <w:t>Oral poetry recitation</w:t>
      </w:r>
      <w:r w:rsidR="006601D6">
        <w:rPr>
          <w:rFonts w:ascii="Garamond" w:hAnsi="Garamond"/>
        </w:rPr>
        <w:t xml:space="preserve"> in class</w:t>
      </w:r>
      <w:r>
        <w:rPr>
          <w:rFonts w:ascii="Garamond" w:hAnsi="Garamond"/>
        </w:rPr>
        <w:t>. Required but not graded.</w:t>
      </w:r>
    </w:p>
    <w:p w14:paraId="1CFBB893" w14:textId="766D69AD" w:rsidR="00112DB1" w:rsidRPr="00112DB1" w:rsidRDefault="00112DB1" w:rsidP="008F7E55">
      <w:pPr>
        <w:spacing w:after="0" w:line="240" w:lineRule="auto"/>
        <w:ind w:left="720" w:hanging="720"/>
        <w:rPr>
          <w:rFonts w:ascii="Garamond" w:hAnsi="Garamond"/>
        </w:rPr>
      </w:pPr>
      <w:r w:rsidRPr="00112DB1">
        <w:rPr>
          <w:rFonts w:ascii="Garamond" w:hAnsi="Garamond"/>
        </w:rPr>
        <w:t xml:space="preserve">Anthology project: identify an early (pre-1820) text that is not in the </w:t>
      </w:r>
      <w:r w:rsidRPr="00112DB1">
        <w:rPr>
          <w:rFonts w:ascii="Garamond" w:hAnsi="Garamond"/>
          <w:i/>
          <w:iCs/>
        </w:rPr>
        <w:t>Norton</w:t>
      </w:r>
      <w:r w:rsidRPr="00112DB1">
        <w:rPr>
          <w:rFonts w:ascii="Garamond" w:hAnsi="Garamond"/>
        </w:rPr>
        <w:t xml:space="preserve"> and argue for its inclusion (1000 words + text to be printed)</w:t>
      </w:r>
      <w:r w:rsidR="00E21A63">
        <w:rPr>
          <w:rFonts w:ascii="Garamond" w:hAnsi="Garamond"/>
        </w:rPr>
        <w:t>. Locate this text</w:t>
      </w:r>
      <w:r w:rsidRPr="00112DB1">
        <w:rPr>
          <w:rFonts w:ascii="Garamond" w:hAnsi="Garamond"/>
        </w:rPr>
        <w:t xml:space="preserve"> with respect to the </w:t>
      </w:r>
      <w:r w:rsidRPr="00112DB1">
        <w:rPr>
          <w:rFonts w:ascii="Garamond" w:hAnsi="Garamond"/>
          <w:i/>
          <w:iCs/>
        </w:rPr>
        <w:t>Norton</w:t>
      </w:r>
      <w:r w:rsidRPr="00112DB1">
        <w:rPr>
          <w:rFonts w:ascii="Garamond" w:hAnsi="Garamond"/>
        </w:rPr>
        <w:t>’s organizational scheme and table of contents</w:t>
      </w:r>
      <w:r w:rsidR="00E21A63">
        <w:rPr>
          <w:rFonts w:ascii="Garamond" w:hAnsi="Garamond"/>
        </w:rPr>
        <w:t xml:space="preserve">. Identify a text or texts of equivalent length </w:t>
      </w:r>
      <w:r w:rsidR="00FC0380">
        <w:rPr>
          <w:rFonts w:ascii="Garamond" w:hAnsi="Garamond"/>
        </w:rPr>
        <w:t xml:space="preserve">in the </w:t>
      </w:r>
      <w:r w:rsidR="00FC0380" w:rsidRPr="00FC0380">
        <w:rPr>
          <w:rFonts w:ascii="Garamond" w:hAnsi="Garamond"/>
          <w:i/>
          <w:iCs/>
        </w:rPr>
        <w:t>Norton</w:t>
      </w:r>
      <w:r w:rsidR="00FC0380">
        <w:rPr>
          <w:rFonts w:ascii="Garamond" w:hAnsi="Garamond"/>
        </w:rPr>
        <w:t xml:space="preserve"> </w:t>
      </w:r>
      <w:r w:rsidR="00E21A63">
        <w:rPr>
          <w:rFonts w:ascii="Garamond" w:hAnsi="Garamond"/>
        </w:rPr>
        <w:t xml:space="preserve">that you’d cut to make room for your </w:t>
      </w:r>
      <w:r w:rsidR="006601D6">
        <w:rPr>
          <w:rFonts w:ascii="Garamond" w:hAnsi="Garamond"/>
        </w:rPr>
        <w:t>addition</w:t>
      </w:r>
      <w:r w:rsidR="00E21A63">
        <w:rPr>
          <w:rFonts w:ascii="Garamond" w:hAnsi="Garamond"/>
        </w:rPr>
        <w:t xml:space="preserve"> and give a rationale</w:t>
      </w:r>
      <w:r w:rsidRPr="00112DB1">
        <w:rPr>
          <w:rFonts w:ascii="Garamond" w:hAnsi="Garamond"/>
        </w:rPr>
        <w:t>.</w:t>
      </w:r>
      <w:r w:rsidR="004812E4">
        <w:rPr>
          <w:rFonts w:ascii="Garamond" w:hAnsi="Garamond"/>
        </w:rPr>
        <w:t xml:space="preserve"> 20%</w:t>
      </w:r>
    </w:p>
    <w:p w14:paraId="0ED5FB19" w14:textId="35B74776" w:rsidR="008F7E55" w:rsidRPr="008F7E55" w:rsidRDefault="00112DB1" w:rsidP="008F7E55">
      <w:pPr>
        <w:spacing w:after="0" w:line="240" w:lineRule="auto"/>
        <w:ind w:left="720" w:hanging="720"/>
        <w:rPr>
          <w:rFonts w:ascii="Garamond" w:hAnsi="Garamond"/>
        </w:rPr>
      </w:pPr>
      <w:r w:rsidRPr="00112DB1">
        <w:rPr>
          <w:rFonts w:ascii="Garamond" w:hAnsi="Garamond"/>
        </w:rPr>
        <w:t>A sample syllabus for a</w:t>
      </w:r>
      <w:r w:rsidR="00E21A63">
        <w:rPr>
          <w:rFonts w:ascii="Garamond" w:hAnsi="Garamond"/>
        </w:rPr>
        <w:t xml:space="preserve"> 15-week</w:t>
      </w:r>
      <w:r w:rsidRPr="00112DB1">
        <w:rPr>
          <w:rFonts w:ascii="Garamond" w:hAnsi="Garamond"/>
        </w:rPr>
        <w:t xml:space="preserve"> undergrad survey course, plus 1500-word rationale</w:t>
      </w:r>
      <w:r w:rsidR="00E21A63">
        <w:rPr>
          <w:rFonts w:ascii="Garamond" w:hAnsi="Garamond"/>
        </w:rPr>
        <w:t xml:space="preserve"> based on the understanding of American literary history that you intend your syllabus to present</w:t>
      </w:r>
      <w:r w:rsidRPr="00112DB1">
        <w:rPr>
          <w:rFonts w:ascii="Garamond" w:hAnsi="Garamond"/>
        </w:rPr>
        <w:t>.</w:t>
      </w:r>
      <w:r w:rsidR="004812E4">
        <w:rPr>
          <w:rFonts w:ascii="Garamond" w:hAnsi="Garamond"/>
        </w:rPr>
        <w:t xml:space="preserve"> 40%</w:t>
      </w:r>
    </w:p>
    <w:p w14:paraId="01EB2007" w14:textId="25F1B355" w:rsidR="008F7E55" w:rsidRPr="008F7E55" w:rsidRDefault="008F7E55" w:rsidP="008F7E55">
      <w:pPr>
        <w:spacing w:after="0" w:line="240" w:lineRule="auto"/>
        <w:rPr>
          <w:rFonts w:ascii="Garamond" w:eastAsia="Arial" w:hAnsi="Garamond" w:cs="Arial"/>
          <w:b/>
        </w:rPr>
      </w:pPr>
      <w:r w:rsidRPr="008F7E55">
        <w:rPr>
          <w:rFonts w:ascii="Garamond" w:eastAsia="Arial" w:hAnsi="Garamond" w:cs="Arial"/>
          <w:b/>
        </w:rPr>
        <w:lastRenderedPageBreak/>
        <w:t xml:space="preserve">Policies </w:t>
      </w:r>
    </w:p>
    <w:p w14:paraId="34384E1D" w14:textId="77777777" w:rsidR="008F7E55" w:rsidRPr="008F7E55" w:rsidRDefault="008F7E55" w:rsidP="008F7E55">
      <w:pPr>
        <w:spacing w:after="0" w:line="240" w:lineRule="auto"/>
        <w:rPr>
          <w:rFonts w:ascii="Garamond" w:eastAsia="Arial" w:hAnsi="Garamond" w:cs="Arial"/>
        </w:rPr>
      </w:pPr>
    </w:p>
    <w:p w14:paraId="6F197066" w14:textId="3A840F5F" w:rsidR="008F7E55" w:rsidRPr="008F7E55" w:rsidRDefault="008F7E55" w:rsidP="008F7E55">
      <w:pPr>
        <w:spacing w:after="0" w:line="240" w:lineRule="auto"/>
        <w:ind w:left="720" w:hanging="720"/>
        <w:rPr>
          <w:rFonts w:ascii="Garamond" w:eastAsia="Arial" w:hAnsi="Garamond" w:cs="Arial"/>
        </w:rPr>
      </w:pPr>
      <w:r w:rsidRPr="008F7E55">
        <w:rPr>
          <w:rFonts w:ascii="Garamond" w:eastAsia="Arial" w:hAnsi="Garamond" w:cs="Arial"/>
        </w:rPr>
        <w:t>Late work will not be accepted. If you must miss class for any reason, including illness</w:t>
      </w:r>
      <w:r w:rsidR="00C3418B">
        <w:rPr>
          <w:rFonts w:ascii="Garamond" w:eastAsia="Arial" w:hAnsi="Garamond" w:cs="Arial"/>
        </w:rPr>
        <w:t>, you should still submit any assignment due by the deadline listed in the syllabus</w:t>
      </w:r>
      <w:r w:rsidRPr="008F7E55">
        <w:rPr>
          <w:rFonts w:ascii="Garamond" w:eastAsia="Arial" w:hAnsi="Garamond" w:cs="Arial"/>
          <w:b/>
        </w:rPr>
        <w:t xml:space="preserve">. </w:t>
      </w:r>
      <w:r w:rsidRPr="008F7E55">
        <w:rPr>
          <w:rFonts w:ascii="Garamond" w:eastAsia="Arial" w:hAnsi="Garamond" w:cs="Arial"/>
        </w:rPr>
        <w:t>In cases of debilitating illness, we will work together to devise a schedule for the completion of course work.</w:t>
      </w:r>
    </w:p>
    <w:p w14:paraId="3DF9DCEF" w14:textId="0E548BFF" w:rsidR="008F7E55" w:rsidRPr="008F7E55" w:rsidRDefault="008F7E55" w:rsidP="008F7E55">
      <w:pPr>
        <w:pStyle w:val="xxmsonormal"/>
        <w:shd w:val="clear" w:color="auto" w:fill="FFFFFF"/>
        <w:spacing w:before="0" w:beforeAutospacing="0" w:after="0" w:afterAutospacing="0"/>
        <w:ind w:left="720" w:hanging="720"/>
        <w:rPr>
          <w:rFonts w:ascii="Garamond" w:hAnsi="Garamond" w:cs="Arial"/>
          <w:color w:val="000000" w:themeColor="text1"/>
          <w:bdr w:val="none" w:sz="0" w:space="0" w:color="auto" w:frame="1"/>
          <w:shd w:val="clear" w:color="auto" w:fill="FFFFFF"/>
        </w:rPr>
      </w:pPr>
      <w:r w:rsidRPr="008F7E55">
        <w:rPr>
          <w:rFonts w:ascii="Garamond" w:hAnsi="Garamond" w:cs="Arial"/>
          <w:color w:val="2C2A29"/>
          <w:shd w:val="clear" w:color="auto" w:fill="FFFFFF"/>
        </w:rPr>
        <w:t xml:space="preserve">AI. </w:t>
      </w:r>
      <w:r w:rsidRPr="008F7E55">
        <w:rPr>
          <w:rStyle w:val="xxcontentpasted0"/>
          <w:rFonts w:ascii="Garamond" w:hAnsi="Garamond" w:cs="Arial"/>
          <w:color w:val="000000" w:themeColor="text1"/>
          <w:bdr w:val="none" w:sz="0" w:space="0" w:color="auto" w:frame="1"/>
          <w:shd w:val="clear" w:color="auto" w:fill="FFFFFF"/>
        </w:rPr>
        <w:t xml:space="preserve">I expect that the </w:t>
      </w:r>
      <w:r w:rsidR="00C3418B">
        <w:rPr>
          <w:rStyle w:val="xxcontentpasted0"/>
          <w:rFonts w:ascii="Garamond" w:hAnsi="Garamond" w:cs="Arial"/>
          <w:color w:val="000000" w:themeColor="text1"/>
          <w:bdr w:val="none" w:sz="0" w:space="0" w:color="auto" w:frame="1"/>
          <w:shd w:val="clear" w:color="auto" w:fill="FFFFFF"/>
        </w:rPr>
        <w:t>work</w:t>
      </w:r>
      <w:r w:rsidRPr="008F7E55">
        <w:rPr>
          <w:rStyle w:val="xxcontentpasted0"/>
          <w:rFonts w:ascii="Garamond" w:hAnsi="Garamond" w:cs="Arial"/>
          <w:color w:val="000000" w:themeColor="text1"/>
          <w:bdr w:val="none" w:sz="0" w:space="0" w:color="auto" w:frame="1"/>
          <w:shd w:val="clear" w:color="auto" w:fill="FFFFFF"/>
        </w:rPr>
        <w:t xml:space="preserve"> you submit to me will represent your own thinking and your own writing.</w:t>
      </w:r>
      <w:r w:rsidRPr="008F7E55">
        <w:rPr>
          <w:rStyle w:val="xcontentpasted0"/>
          <w:rFonts w:ascii="Garamond" w:eastAsiaTheme="majorEastAsia" w:hAnsi="Garamond" w:cs="Arial"/>
          <w:color w:val="000000" w:themeColor="text1"/>
          <w:bdr w:val="none" w:sz="0" w:space="0" w:color="auto" w:frame="1"/>
        </w:rPr>
        <w:t> </w:t>
      </w:r>
      <w:r w:rsidRPr="008F7E55">
        <w:rPr>
          <w:rStyle w:val="xxcontentpasted0"/>
          <w:rFonts w:ascii="Garamond" w:hAnsi="Garamond" w:cs="Arial"/>
          <w:color w:val="000000" w:themeColor="text1"/>
          <w:bdr w:val="none" w:sz="0" w:space="0" w:color="auto" w:frame="1"/>
          <w:shd w:val="clear" w:color="auto" w:fill="FFFFFF"/>
        </w:rPr>
        <w:t>If you do use a generative AI tool as part of your writing for an assignment (e.g., to brainstorm or to refine a research question), I expect you to cite the tool used and to attach a cover memo explaining how and why you used the tool. Failure to do so is an academic integrity violation.</w:t>
      </w:r>
    </w:p>
    <w:p w14:paraId="359D9B9C" w14:textId="00A92349" w:rsidR="008F7E55" w:rsidRPr="008F7E55" w:rsidRDefault="008F7E55" w:rsidP="008F7E55">
      <w:pPr>
        <w:spacing w:after="0" w:line="240" w:lineRule="auto"/>
        <w:ind w:left="720" w:hanging="720"/>
        <w:rPr>
          <w:rFonts w:ascii="Garamond" w:eastAsia="Arial" w:hAnsi="Garamond" w:cs="Arial"/>
          <w:b/>
        </w:rPr>
      </w:pPr>
      <w:r w:rsidRPr="008F7E55">
        <w:rPr>
          <w:rFonts w:ascii="Garamond" w:eastAsia="Arial" w:hAnsi="Garamond" w:cs="Arial"/>
        </w:rPr>
        <w:t xml:space="preserve">Inclusivity. WVU’s Diversity, Equity, and Inclusion </w:t>
      </w:r>
      <w:r w:rsidR="009545D4">
        <w:rPr>
          <w:rFonts w:ascii="Garamond" w:eastAsia="Arial" w:hAnsi="Garamond" w:cs="Arial"/>
        </w:rPr>
        <w:t xml:space="preserve">office has been replaced by the </w:t>
      </w:r>
      <w:hyperlink r:id="rId7" w:history="1">
        <w:r w:rsidR="009545D4" w:rsidRPr="00B03FB2">
          <w:rPr>
            <w:rStyle w:val="Hyperlink"/>
            <w:rFonts w:ascii="Garamond" w:eastAsia="Arial" w:hAnsi="Garamond" w:cs="Arial"/>
          </w:rPr>
          <w:t>Division of Campus Engagement and Compliance</w:t>
        </w:r>
      </w:hyperlink>
      <w:r w:rsidR="00B03FB2">
        <w:rPr>
          <w:rFonts w:ascii="Garamond" w:eastAsia="Arial" w:hAnsi="Garamond" w:cs="Arial"/>
        </w:rPr>
        <w:t xml:space="preserve">. </w:t>
      </w:r>
      <w:r w:rsidR="00C3418B">
        <w:rPr>
          <w:rFonts w:ascii="Garamond" w:eastAsia="Arial" w:hAnsi="Garamond" w:cs="Arial"/>
        </w:rPr>
        <w:t>Although</w:t>
      </w:r>
      <w:r w:rsidR="00B03FB2">
        <w:rPr>
          <w:rFonts w:ascii="Garamond" w:eastAsia="Arial" w:hAnsi="Garamond" w:cs="Arial"/>
        </w:rPr>
        <w:t xml:space="preserve"> recent legislation </w:t>
      </w:r>
      <w:r w:rsidR="00C3418B">
        <w:rPr>
          <w:rFonts w:ascii="Garamond" w:eastAsia="Arial" w:hAnsi="Garamond" w:cs="Arial"/>
        </w:rPr>
        <w:t xml:space="preserve">attempts to </w:t>
      </w:r>
      <w:r w:rsidR="00B03FB2">
        <w:rPr>
          <w:rFonts w:ascii="Garamond" w:eastAsia="Arial" w:hAnsi="Garamond" w:cs="Arial"/>
        </w:rPr>
        <w:t>limit</w:t>
      </w:r>
      <w:r w:rsidR="00B03FB2" w:rsidRPr="008F7E55">
        <w:rPr>
          <w:rFonts w:ascii="Garamond" w:eastAsia="Arial" w:hAnsi="Garamond" w:cs="Arial"/>
        </w:rPr>
        <w:t xml:space="preserve"> WVU</w:t>
      </w:r>
      <w:r w:rsidR="00B03FB2">
        <w:rPr>
          <w:rFonts w:ascii="Garamond" w:eastAsia="Arial" w:hAnsi="Garamond" w:cs="Arial"/>
        </w:rPr>
        <w:t xml:space="preserve">’s formal </w:t>
      </w:r>
      <w:r w:rsidR="00B03FB2" w:rsidRPr="008F7E55">
        <w:rPr>
          <w:rFonts w:ascii="Garamond" w:eastAsia="Arial" w:hAnsi="Garamond" w:cs="Arial"/>
        </w:rPr>
        <w:t>commit</w:t>
      </w:r>
      <w:r w:rsidR="00B03FB2">
        <w:rPr>
          <w:rFonts w:ascii="Garamond" w:eastAsia="Arial" w:hAnsi="Garamond" w:cs="Arial"/>
        </w:rPr>
        <w:t>ment</w:t>
      </w:r>
      <w:r w:rsidR="00B03FB2" w:rsidRPr="008F7E55">
        <w:rPr>
          <w:rFonts w:ascii="Garamond" w:eastAsia="Arial" w:hAnsi="Garamond" w:cs="Arial"/>
        </w:rPr>
        <w:t xml:space="preserve"> to creating and fostering a positive learning and working environment based on open communication, mutual respect, and inclusion</w:t>
      </w:r>
      <w:r w:rsidR="00B03FB2">
        <w:rPr>
          <w:rFonts w:ascii="Garamond" w:eastAsia="Arial" w:hAnsi="Garamond" w:cs="Arial"/>
        </w:rPr>
        <w:t xml:space="preserve">, we </w:t>
      </w:r>
      <w:r w:rsidR="005C2FC0">
        <w:rPr>
          <w:rFonts w:ascii="Garamond" w:eastAsia="Arial" w:hAnsi="Garamond" w:cs="Arial"/>
        </w:rPr>
        <w:t>in this class</w:t>
      </w:r>
      <w:r w:rsidR="00B03FB2">
        <w:rPr>
          <w:rFonts w:ascii="Garamond" w:eastAsia="Arial" w:hAnsi="Garamond" w:cs="Arial"/>
        </w:rPr>
        <w:t xml:space="preserve"> need not feel so limited</w:t>
      </w:r>
      <w:r w:rsidR="00B03FB2" w:rsidRPr="008F7E55">
        <w:rPr>
          <w:rFonts w:ascii="Garamond" w:eastAsia="Arial" w:hAnsi="Garamond" w:cs="Arial"/>
        </w:rPr>
        <w:t>. </w:t>
      </w:r>
    </w:p>
    <w:p w14:paraId="334CB398" w14:textId="4EF2B5B4" w:rsidR="00B03FB2" w:rsidRDefault="008F7E55" w:rsidP="00B03FB2">
      <w:pPr>
        <w:pBdr>
          <w:top w:val="nil"/>
          <w:left w:val="nil"/>
          <w:bottom w:val="nil"/>
          <w:right w:val="nil"/>
          <w:between w:val="nil"/>
        </w:pBdr>
        <w:spacing w:after="0" w:line="240" w:lineRule="auto"/>
        <w:ind w:left="720" w:hanging="720"/>
        <w:rPr>
          <w:rFonts w:ascii="Garamond" w:eastAsia="Arial" w:hAnsi="Garamond" w:cs="Arial"/>
          <w:color w:val="000000"/>
        </w:rPr>
      </w:pPr>
      <w:r w:rsidRPr="008F7E55">
        <w:rPr>
          <w:rFonts w:ascii="Garamond" w:eastAsia="Arial" w:hAnsi="Garamond" w:cs="Arial"/>
          <w:color w:val="000000"/>
        </w:rPr>
        <w:t xml:space="preserve">Accessibility. If you are a person with a disability and anticipate needing any type of accommodation in order to participate in your classes, </w:t>
      </w:r>
      <w:r w:rsidR="00B03FB2">
        <w:rPr>
          <w:rFonts w:ascii="Garamond" w:eastAsia="Arial" w:hAnsi="Garamond" w:cs="Arial"/>
          <w:color w:val="000000"/>
        </w:rPr>
        <w:t>or if you have any difficulty accessing course materials due to t</w:t>
      </w:r>
      <w:r w:rsidR="00C3418B">
        <w:rPr>
          <w:rFonts w:ascii="Garamond" w:eastAsia="Arial" w:hAnsi="Garamond" w:cs="Arial"/>
          <w:color w:val="000000"/>
        </w:rPr>
        <w:t>h</w:t>
      </w:r>
      <w:r w:rsidR="00B03FB2">
        <w:rPr>
          <w:rFonts w:ascii="Garamond" w:eastAsia="Arial" w:hAnsi="Garamond" w:cs="Arial"/>
          <w:color w:val="000000"/>
        </w:rPr>
        <w:t xml:space="preserve">eir mode of existence on the syllabus or textbook, </w:t>
      </w:r>
      <w:r w:rsidRPr="008F7E55">
        <w:rPr>
          <w:rFonts w:ascii="Garamond" w:eastAsia="Arial" w:hAnsi="Garamond" w:cs="Arial"/>
          <w:color w:val="000000"/>
        </w:rPr>
        <w:t xml:space="preserve">please advise me and make appropriate arrangements with </w:t>
      </w:r>
      <w:r w:rsidR="00B03FB2">
        <w:rPr>
          <w:rFonts w:ascii="Garamond" w:eastAsia="Arial" w:hAnsi="Garamond" w:cs="Arial"/>
          <w:color w:val="000000"/>
        </w:rPr>
        <w:t xml:space="preserve">the </w:t>
      </w:r>
      <w:hyperlink r:id="rId8" w:history="1">
        <w:r w:rsidR="00B03FB2" w:rsidRPr="00B03FB2">
          <w:rPr>
            <w:rStyle w:val="Hyperlink"/>
            <w:rFonts w:ascii="Garamond" w:eastAsia="Arial" w:hAnsi="Garamond" w:cs="Arial"/>
          </w:rPr>
          <w:t>Office of Student Accommodations</w:t>
        </w:r>
      </w:hyperlink>
      <w:r w:rsidR="00B03FB2">
        <w:rPr>
          <w:rFonts w:ascii="Garamond" w:eastAsia="Arial" w:hAnsi="Garamond" w:cs="Arial"/>
          <w:color w:val="000000"/>
        </w:rPr>
        <w:t xml:space="preserve"> (304) 293-6700, which has replace Accessibility services.</w:t>
      </w:r>
    </w:p>
    <w:p w14:paraId="6FC8A722" w14:textId="17253E64" w:rsidR="008F7E55" w:rsidRPr="008F7E55" w:rsidRDefault="008F7E55" w:rsidP="008F7E55">
      <w:pPr>
        <w:spacing w:after="0" w:line="240" w:lineRule="auto"/>
        <w:ind w:left="720" w:hanging="720"/>
        <w:rPr>
          <w:rFonts w:ascii="Garamond" w:eastAsia="Arial" w:hAnsi="Garamond" w:cs="Arial"/>
          <w:color w:val="2C2A29"/>
          <w:highlight w:val="white"/>
        </w:rPr>
      </w:pPr>
      <w:r w:rsidRPr="008F7E55">
        <w:rPr>
          <w:rFonts w:ascii="Garamond" w:eastAsia="Arial" w:hAnsi="Garamond" w:cs="Arial"/>
          <w:highlight w:val="white"/>
        </w:rPr>
        <w:t>Sexual Misconduct.</w:t>
      </w:r>
      <w:r w:rsidRPr="008F7E55">
        <w:rPr>
          <w:rFonts w:ascii="Garamond" w:eastAsia="Arial" w:hAnsi="Garamond" w:cs="Arial"/>
          <w:b/>
          <w:highlight w:val="white"/>
        </w:rPr>
        <w:t xml:space="preserve"> </w:t>
      </w:r>
      <w:r w:rsidRPr="008F7E55">
        <w:rPr>
          <w:rFonts w:ascii="Garamond" w:eastAsia="Arial" w:hAnsi="Garamond" w:cs="Arial"/>
          <w:highlight w:val="white"/>
        </w:rPr>
        <w:t>WVU does not tolerate sexual misconduct, including harassment, stalking, sexual assault, sexual exploitation, or relationship violence. (BOG Rule 1.6) It is important for you to know that there are resources available through the</w:t>
      </w:r>
      <w:r w:rsidRPr="008F7E55">
        <w:rPr>
          <w:rFonts w:ascii="Garamond" w:eastAsia="Arial" w:hAnsi="Garamond" w:cs="Arial"/>
        </w:rPr>
        <w:t xml:space="preserve"> Title IX office</w:t>
      </w:r>
      <w:r w:rsidRPr="008F7E55">
        <w:rPr>
          <w:rFonts w:ascii="Garamond" w:eastAsia="Arial" w:hAnsi="Garamond" w:cs="Arial"/>
          <w:highlight w:val="white"/>
        </w:rPr>
        <w:t xml:space="preserve"> if you or someone you know needs assistance</w:t>
      </w:r>
      <w:r w:rsidR="009545D4">
        <w:rPr>
          <w:rFonts w:ascii="Garamond" w:eastAsia="Arial" w:hAnsi="Garamond" w:cs="Arial"/>
        </w:rPr>
        <w:t xml:space="preserve">. The 24/7 Title IX anonymous Hotline can be reached at (304) 906-9930. </w:t>
      </w:r>
      <w:r w:rsidRPr="008F7E55">
        <w:rPr>
          <w:rFonts w:ascii="Garamond" w:eastAsia="Arial" w:hAnsi="Garamond" w:cs="Arial"/>
          <w:highlight w:val="white"/>
        </w:rPr>
        <w:t>You may speak to a member of university administration, faculty, or staff; keep in mind that they have an obligation to report the incident to the Title IX Coordinator.</w:t>
      </w:r>
      <w:r w:rsidRPr="008F7E55">
        <w:rPr>
          <w:rFonts w:ascii="Garamond" w:eastAsia="Arial" w:hAnsi="Garamond" w:cs="Arial"/>
          <w:color w:val="2C2A29"/>
          <w:highlight w:val="white"/>
        </w:rPr>
        <w:t xml:space="preserve"> If you want to speak to someone who is permitted to keep your disclosure confidential, please seek assistance from the </w:t>
      </w:r>
      <w:hyperlink r:id="rId9">
        <w:r w:rsidRPr="008F7E55">
          <w:rPr>
            <w:rFonts w:ascii="Garamond" w:eastAsia="Arial" w:hAnsi="Garamond" w:cs="Arial"/>
            <w:color w:val="3366FF"/>
            <w:highlight w:val="white"/>
            <w:u w:val="single"/>
          </w:rPr>
          <w:t>Carruth Center</w:t>
        </w:r>
      </w:hyperlink>
      <w:r w:rsidR="00B03FB2">
        <w:rPr>
          <w:rFonts w:ascii="Garamond" w:eastAsia="Arial" w:hAnsi="Garamond" w:cs="Arial"/>
          <w:color w:val="000000"/>
          <w:highlight w:val="white"/>
        </w:rPr>
        <w:t xml:space="preserve"> (</w:t>
      </w:r>
      <w:r w:rsidRPr="008F7E55">
        <w:rPr>
          <w:rFonts w:ascii="Garamond" w:eastAsia="Arial" w:hAnsi="Garamond" w:cs="Arial"/>
          <w:color w:val="2C2A29"/>
          <w:highlight w:val="white"/>
        </w:rPr>
        <w:t>304</w:t>
      </w:r>
      <w:r w:rsidR="00B03FB2">
        <w:rPr>
          <w:rFonts w:ascii="Garamond" w:eastAsia="Arial" w:hAnsi="Garamond" w:cs="Arial"/>
          <w:color w:val="2C2A29"/>
          <w:highlight w:val="white"/>
        </w:rPr>
        <w:t xml:space="preserve">) </w:t>
      </w:r>
      <w:r w:rsidRPr="008F7E55">
        <w:rPr>
          <w:rFonts w:ascii="Garamond" w:eastAsia="Arial" w:hAnsi="Garamond" w:cs="Arial"/>
          <w:color w:val="2C2A29"/>
          <w:highlight w:val="white"/>
        </w:rPr>
        <w:t xml:space="preserve">293-4431 (24-hour hotline), </w:t>
      </w:r>
      <w:r w:rsidR="00C3418B">
        <w:rPr>
          <w:rFonts w:ascii="Garamond" w:eastAsia="Arial" w:hAnsi="Garamond" w:cs="Arial"/>
          <w:color w:val="2C2A29"/>
          <w:highlight w:val="white"/>
        </w:rPr>
        <w:t>or</w:t>
      </w:r>
      <w:r w:rsidRPr="008F7E55">
        <w:rPr>
          <w:rFonts w:ascii="Garamond" w:eastAsia="Arial" w:hAnsi="Garamond" w:cs="Arial"/>
          <w:color w:val="2C2A29"/>
          <w:highlight w:val="white"/>
        </w:rPr>
        <w:t xml:space="preserve"> locally within the community at the </w:t>
      </w:r>
      <w:hyperlink r:id="rId10">
        <w:r w:rsidRPr="008F7E55">
          <w:rPr>
            <w:rFonts w:ascii="Garamond" w:eastAsia="Arial" w:hAnsi="Garamond" w:cs="Arial"/>
            <w:color w:val="3366FF"/>
            <w:highlight w:val="white"/>
            <w:u w:val="single"/>
          </w:rPr>
          <w:t>Rape and Domestic Violence Information Center</w:t>
        </w:r>
      </w:hyperlink>
      <w:r w:rsidRPr="008F7E55">
        <w:rPr>
          <w:rFonts w:ascii="Garamond" w:eastAsia="Arial" w:hAnsi="Garamond" w:cs="Arial"/>
          <w:color w:val="000000"/>
          <w:highlight w:val="white"/>
        </w:rPr>
        <w:t> </w:t>
      </w:r>
      <w:r w:rsidRPr="008F7E55">
        <w:rPr>
          <w:rFonts w:ascii="Garamond" w:eastAsia="Arial" w:hAnsi="Garamond" w:cs="Arial"/>
          <w:color w:val="2C2A29"/>
          <w:highlight w:val="white"/>
        </w:rPr>
        <w:t xml:space="preserve">(RDVIC), </w:t>
      </w:r>
      <w:r w:rsidR="00B03FB2">
        <w:rPr>
          <w:rFonts w:ascii="Garamond" w:eastAsia="Arial" w:hAnsi="Garamond" w:cs="Arial"/>
          <w:color w:val="2C2A29"/>
          <w:highlight w:val="white"/>
        </w:rPr>
        <w:t>(</w:t>
      </w:r>
      <w:r w:rsidRPr="008F7E55">
        <w:rPr>
          <w:rFonts w:ascii="Garamond" w:eastAsia="Arial" w:hAnsi="Garamond" w:cs="Arial"/>
          <w:color w:val="2C2A29"/>
          <w:highlight w:val="white"/>
        </w:rPr>
        <w:t>304</w:t>
      </w:r>
      <w:r w:rsidR="00B03FB2">
        <w:rPr>
          <w:rFonts w:ascii="Garamond" w:eastAsia="Arial" w:hAnsi="Garamond" w:cs="Arial"/>
          <w:color w:val="2C2A29"/>
          <w:highlight w:val="white"/>
        </w:rPr>
        <w:t xml:space="preserve">) </w:t>
      </w:r>
      <w:r w:rsidRPr="008F7E55">
        <w:rPr>
          <w:rFonts w:ascii="Garamond" w:eastAsia="Arial" w:hAnsi="Garamond" w:cs="Arial"/>
          <w:color w:val="2C2A29"/>
          <w:highlight w:val="white"/>
        </w:rPr>
        <w:t>292-5100 (24-hour hotline).</w:t>
      </w:r>
    </w:p>
    <w:p w14:paraId="7FC0AA60" w14:textId="24E730D7" w:rsidR="008F7E55" w:rsidRPr="008F7E55" w:rsidRDefault="008F7E55" w:rsidP="008F7E55">
      <w:pPr>
        <w:spacing w:after="0" w:line="240" w:lineRule="auto"/>
        <w:ind w:left="720" w:hanging="720"/>
        <w:rPr>
          <w:rFonts w:ascii="Garamond" w:eastAsia="Arial" w:hAnsi="Garamond" w:cs="Arial"/>
          <w:color w:val="2C2A29"/>
        </w:rPr>
      </w:pPr>
      <w:r w:rsidRPr="008F7E55">
        <w:rPr>
          <w:rFonts w:ascii="Garamond" w:eastAsia="Arial" w:hAnsi="Garamond" w:cs="Arial"/>
          <w:color w:val="2C2A29"/>
        </w:rPr>
        <w:t xml:space="preserve">Mental health concerns or stressful events can adversely affect your academic performance and social relationships. WVU offers services to assist you with addressing these and other concerns that you may be experiencing. You can learn more about the broad range of confidential mental health services available on campus at the </w:t>
      </w:r>
      <w:hyperlink r:id="rId11" w:history="1">
        <w:r w:rsidRPr="00B03FB2">
          <w:rPr>
            <w:rStyle w:val="Hyperlink"/>
            <w:rFonts w:ascii="Garamond" w:eastAsia="Arial" w:hAnsi="Garamond" w:cs="Arial"/>
          </w:rPr>
          <w:t>Carruth Center</w:t>
        </w:r>
      </w:hyperlink>
      <w:r w:rsidRPr="008F7E55">
        <w:rPr>
          <w:rFonts w:ascii="Garamond" w:eastAsia="Arial" w:hAnsi="Garamond" w:cs="Arial"/>
          <w:color w:val="2C2A29"/>
        </w:rPr>
        <w:t xml:space="preserve"> website. If you are in need of crisis services, call the </w:t>
      </w:r>
      <w:r w:rsidR="00C3418B">
        <w:rPr>
          <w:rFonts w:ascii="Garamond" w:eastAsia="Arial" w:hAnsi="Garamond" w:cs="Arial"/>
          <w:color w:val="2C2A29"/>
        </w:rPr>
        <w:t>Center’s</w:t>
      </w:r>
      <w:r w:rsidRPr="008F7E55">
        <w:rPr>
          <w:rFonts w:ascii="Garamond" w:eastAsia="Arial" w:hAnsi="Garamond" w:cs="Arial"/>
          <w:color w:val="2C2A29"/>
        </w:rPr>
        <w:t xml:space="preserve"> main number 24/7: (304) 293-4431. Crisis services are also available through text: Text WVU to 741741 for support 24/7 from a trained Crisis Counselor.</w:t>
      </w:r>
    </w:p>
    <w:p w14:paraId="6517D20C" w14:textId="77777777" w:rsidR="008F7E55" w:rsidRPr="008F7E55" w:rsidRDefault="008F7E55" w:rsidP="008F7E55">
      <w:pPr>
        <w:spacing w:after="0" w:line="240" w:lineRule="auto"/>
        <w:rPr>
          <w:rFonts w:ascii="Garamond" w:eastAsia="Arial" w:hAnsi="Garamond" w:cs="Arial"/>
        </w:rPr>
      </w:pPr>
    </w:p>
    <w:p w14:paraId="35941AEC" w14:textId="77777777" w:rsidR="008F7E55" w:rsidRDefault="008F7E55" w:rsidP="008F7E55">
      <w:pPr>
        <w:spacing w:after="0" w:line="240" w:lineRule="auto"/>
        <w:rPr>
          <w:rFonts w:ascii="Garamond" w:eastAsia="Arial" w:hAnsi="Garamond" w:cs="Arial"/>
        </w:rPr>
      </w:pPr>
      <w:r w:rsidRPr="008F7E55">
        <w:rPr>
          <w:rFonts w:ascii="Garamond" w:eastAsia="Arial" w:hAnsi="Garamond" w:cs="Arial"/>
          <w:b/>
        </w:rPr>
        <w:t>Graduate Writing Studio.</w:t>
      </w:r>
      <w:r w:rsidRPr="008F7E55">
        <w:rPr>
          <w:rFonts w:ascii="Garamond" w:eastAsia="Arial" w:hAnsi="Garamond" w:cs="Arial"/>
        </w:rPr>
        <w:t xml:space="preserve"> </w:t>
      </w:r>
    </w:p>
    <w:p w14:paraId="6E3D8CC2" w14:textId="77777777" w:rsidR="008F7E55" w:rsidRDefault="008F7E55" w:rsidP="008F7E55">
      <w:pPr>
        <w:spacing w:after="0" w:line="240" w:lineRule="auto"/>
        <w:rPr>
          <w:rFonts w:ascii="Garamond" w:eastAsia="Arial" w:hAnsi="Garamond" w:cs="Arial"/>
        </w:rPr>
      </w:pPr>
    </w:p>
    <w:p w14:paraId="5DE20301" w14:textId="352B364C" w:rsidR="008F7E55" w:rsidRPr="008F7E55" w:rsidRDefault="008F7E55" w:rsidP="008F7E55">
      <w:pPr>
        <w:spacing w:after="0" w:line="240" w:lineRule="auto"/>
        <w:rPr>
          <w:rFonts w:ascii="Garamond" w:eastAsia="Arial" w:hAnsi="Garamond" w:cs="Arial"/>
        </w:rPr>
      </w:pPr>
      <w:r w:rsidRPr="008F7E55">
        <w:rPr>
          <w:rFonts w:ascii="Garamond" w:eastAsia="Arial" w:hAnsi="Garamond" w:cs="Arial"/>
        </w:rPr>
        <w:t>The Graduate Writing Studio assists any master's or doctoral student in the development of the professional skills necessary to complete their graduate programs successfully and prepare for future positions within and beyond the university. Professional and friendly consultants work one-on-one with writers on all aspects of their academic and professional writing. The Studio also offers writing groups, writing retreats, and occasional workshops. To make an appointment,</w:t>
      </w:r>
      <w:r w:rsidR="00B03FB2">
        <w:rPr>
          <w:rFonts w:ascii="Garamond" w:eastAsia="Arial" w:hAnsi="Garamond" w:cs="Arial"/>
        </w:rPr>
        <w:t xml:space="preserve"> follow the link on their </w:t>
      </w:r>
      <w:hyperlink r:id="rId12" w:history="1">
        <w:r w:rsidRPr="00B03FB2">
          <w:rPr>
            <w:rStyle w:val="Hyperlink"/>
            <w:rFonts w:ascii="Garamond" w:eastAsia="Arial" w:hAnsi="Garamond" w:cs="Arial"/>
          </w:rPr>
          <w:t>website</w:t>
        </w:r>
      </w:hyperlink>
      <w:r w:rsidRPr="008F7E55">
        <w:rPr>
          <w:rFonts w:ascii="Garamond" w:eastAsia="Arial" w:hAnsi="Garamond" w:cs="Arial"/>
        </w:rPr>
        <w:t xml:space="preserve"> or drop by G02 Colson Hall.</w:t>
      </w:r>
    </w:p>
    <w:p w14:paraId="7365826A" w14:textId="5D4E0FA1" w:rsidR="001A1CFB" w:rsidRDefault="001A1CFB">
      <w:pPr>
        <w:rPr>
          <w:rFonts w:ascii="Garamond" w:hAnsi="Garamond"/>
        </w:rPr>
      </w:pPr>
    </w:p>
    <w:tbl>
      <w:tblPr>
        <w:tblStyle w:val="TableGrid"/>
        <w:tblW w:w="0" w:type="auto"/>
        <w:tblLook w:val="04A0" w:firstRow="1" w:lastRow="0" w:firstColumn="1" w:lastColumn="0" w:noHBand="0" w:noVBand="1"/>
      </w:tblPr>
      <w:tblGrid>
        <w:gridCol w:w="895"/>
        <w:gridCol w:w="8455"/>
      </w:tblGrid>
      <w:tr w:rsidR="00E05E2F" w:rsidRPr="00A80678" w14:paraId="1E98D21A" w14:textId="77777777" w:rsidTr="00A80678">
        <w:tc>
          <w:tcPr>
            <w:tcW w:w="895" w:type="dxa"/>
          </w:tcPr>
          <w:p w14:paraId="1DDD7972" w14:textId="77777777" w:rsidR="00E05E2F" w:rsidRPr="00A80678" w:rsidRDefault="00E05E2F">
            <w:pPr>
              <w:rPr>
                <w:rFonts w:ascii="Garamond" w:hAnsi="Garamond"/>
              </w:rPr>
            </w:pPr>
          </w:p>
        </w:tc>
        <w:tc>
          <w:tcPr>
            <w:tcW w:w="8455" w:type="dxa"/>
          </w:tcPr>
          <w:p w14:paraId="6B96D22F" w14:textId="36270B8A" w:rsidR="004E0DC9" w:rsidRPr="004E0DC9" w:rsidRDefault="004E0DC9">
            <w:pPr>
              <w:rPr>
                <w:rFonts w:ascii="Garamond" w:hAnsi="Garamond"/>
                <w:b/>
                <w:bCs/>
              </w:rPr>
            </w:pPr>
            <w:r w:rsidRPr="004E0DC9">
              <w:rPr>
                <w:rFonts w:ascii="Garamond" w:hAnsi="Garamond"/>
                <w:b/>
                <w:bCs/>
              </w:rPr>
              <w:t>Schedule</w:t>
            </w:r>
          </w:p>
          <w:p w14:paraId="7D11318C" w14:textId="77777777" w:rsidR="004E0DC9" w:rsidRDefault="004E0DC9">
            <w:pPr>
              <w:rPr>
                <w:rFonts w:ascii="Garamond" w:hAnsi="Garamond"/>
              </w:rPr>
            </w:pPr>
          </w:p>
          <w:p w14:paraId="41FE6AA2" w14:textId="7248BD65" w:rsidR="004E0DC9" w:rsidRPr="004E0DC9" w:rsidRDefault="004E0DC9">
            <w:pPr>
              <w:rPr>
                <w:rFonts w:ascii="Garamond" w:hAnsi="Garamond"/>
              </w:rPr>
            </w:pPr>
            <w:r w:rsidRPr="004E0DC9">
              <w:rPr>
                <w:rFonts w:ascii="Garamond" w:hAnsi="Garamond"/>
              </w:rPr>
              <w:t>All read</w:t>
            </w:r>
            <w:r>
              <w:rPr>
                <w:rFonts w:ascii="Garamond" w:hAnsi="Garamond"/>
              </w:rPr>
              <w:t xml:space="preserve">ings are from </w:t>
            </w:r>
            <w:r w:rsidRPr="003D26DA">
              <w:rPr>
                <w:rFonts w:ascii="Garamond" w:hAnsi="Garamond" w:cs="Times New Roman"/>
              </w:rPr>
              <w:t xml:space="preserve">Robert Levine et al., eds., </w:t>
            </w:r>
            <w:r w:rsidRPr="003D26DA">
              <w:rPr>
                <w:rFonts w:ascii="Garamond" w:hAnsi="Garamond" w:cs="Times New Roman"/>
                <w:i/>
                <w:iCs/>
              </w:rPr>
              <w:t>The Norton Anthology of American Literature</w:t>
            </w:r>
            <w:r w:rsidRPr="003D26DA">
              <w:rPr>
                <w:rFonts w:ascii="Garamond" w:hAnsi="Garamond" w:cs="Times New Roman"/>
              </w:rPr>
              <w:t>, 10</w:t>
            </w:r>
            <w:r w:rsidRPr="003D26DA">
              <w:rPr>
                <w:rFonts w:ascii="Garamond" w:hAnsi="Garamond" w:cs="Times New Roman"/>
                <w:vertAlign w:val="superscript"/>
              </w:rPr>
              <w:t>th</w:t>
            </w:r>
            <w:r w:rsidRPr="003D26DA">
              <w:rPr>
                <w:rFonts w:ascii="Garamond" w:hAnsi="Garamond" w:cs="Times New Roman"/>
              </w:rPr>
              <w:t xml:space="preserve"> ed., vols. A and B (2022) </w:t>
            </w:r>
            <w:r w:rsidRPr="003D26DA">
              <w:rPr>
                <w:rFonts w:ascii="Garamond" w:hAnsi="Garamond"/>
              </w:rPr>
              <w:t>9780393884425</w:t>
            </w:r>
            <w:r>
              <w:rPr>
                <w:rFonts w:ascii="Garamond" w:hAnsi="Garamond"/>
              </w:rPr>
              <w:t>, except those separately linked.</w:t>
            </w:r>
          </w:p>
          <w:p w14:paraId="1DCB408D" w14:textId="77777777" w:rsidR="00425A3B" w:rsidRDefault="00425A3B">
            <w:pPr>
              <w:rPr>
                <w:rFonts w:ascii="Garamond" w:hAnsi="Garamond"/>
              </w:rPr>
            </w:pPr>
          </w:p>
          <w:p w14:paraId="31EC641A" w14:textId="41AF1EAC" w:rsidR="00425A3B" w:rsidRDefault="00E05E2F" w:rsidP="00425A3B">
            <w:pPr>
              <w:rPr>
                <w:rFonts w:ascii="Garamond" w:hAnsi="Garamond"/>
              </w:rPr>
            </w:pPr>
            <w:r>
              <w:rPr>
                <w:rFonts w:ascii="Garamond" w:hAnsi="Garamond"/>
              </w:rPr>
              <w:t xml:space="preserve">Focus readings </w:t>
            </w:r>
            <w:r w:rsidR="004E0DC9">
              <w:rPr>
                <w:rFonts w:ascii="Garamond" w:hAnsi="Garamond"/>
              </w:rPr>
              <w:t xml:space="preserve">are </w:t>
            </w:r>
            <w:r>
              <w:rPr>
                <w:rFonts w:ascii="Garamond" w:hAnsi="Garamond"/>
              </w:rPr>
              <w:t xml:space="preserve">listed in clear text. </w:t>
            </w:r>
            <w:r w:rsidR="00425A3B">
              <w:rPr>
                <w:rFonts w:ascii="Garamond" w:hAnsi="Garamond"/>
              </w:rPr>
              <w:t xml:space="preserve">Supplementary readings are </w:t>
            </w:r>
            <w:r w:rsidR="00425A3B" w:rsidRPr="00E05E2F">
              <w:rPr>
                <w:rFonts w:ascii="Garamond" w:hAnsi="Garamond"/>
                <w:highlight w:val="lightGray"/>
              </w:rPr>
              <w:t>shaded</w:t>
            </w:r>
            <w:r w:rsidR="00425A3B">
              <w:rPr>
                <w:rFonts w:ascii="Garamond" w:hAnsi="Garamond"/>
              </w:rPr>
              <w:t xml:space="preserve">. </w:t>
            </w:r>
            <w:r w:rsidR="002F01D5">
              <w:rPr>
                <w:rFonts w:ascii="Garamond" w:hAnsi="Garamond"/>
              </w:rPr>
              <w:t>For your responses, concentrate on the focus reading but also include</w:t>
            </w:r>
            <w:r w:rsidR="00425A3B">
              <w:rPr>
                <w:rFonts w:ascii="Garamond" w:hAnsi="Garamond"/>
              </w:rPr>
              <w:t xml:space="preserve"> </w:t>
            </w:r>
            <w:r w:rsidR="00006DC9">
              <w:rPr>
                <w:rFonts w:ascii="Garamond" w:hAnsi="Garamond"/>
              </w:rPr>
              <w:t>some</w:t>
            </w:r>
            <w:r w:rsidR="00425A3B">
              <w:rPr>
                <w:rFonts w:ascii="Garamond" w:hAnsi="Garamond"/>
              </w:rPr>
              <w:t xml:space="preserve"> of the supplementary readings, comparing or contrasting them with the focus readings.</w:t>
            </w:r>
          </w:p>
          <w:p w14:paraId="48F9E694" w14:textId="54C90379" w:rsidR="004E0DC9" w:rsidRDefault="004E0DC9">
            <w:pPr>
              <w:rPr>
                <w:rFonts w:ascii="Garamond" w:hAnsi="Garamond"/>
              </w:rPr>
            </w:pPr>
          </w:p>
          <w:p w14:paraId="7E5A0927" w14:textId="1232068F" w:rsidR="00E05E2F" w:rsidRPr="009721B4" w:rsidRDefault="00425A3B">
            <w:pPr>
              <w:rPr>
                <w:rFonts w:ascii="Garamond" w:hAnsi="Garamond"/>
              </w:rPr>
            </w:pPr>
            <w:r>
              <w:rPr>
                <w:rFonts w:ascii="Garamond" w:hAnsi="Garamond"/>
              </w:rPr>
              <w:t xml:space="preserve">Weekly responses are due </w:t>
            </w:r>
            <w:r w:rsidR="009721B4" w:rsidRPr="009721B4">
              <w:rPr>
                <w:rFonts w:ascii="Garamond" w:hAnsi="Garamond"/>
                <w:b/>
                <w:bCs/>
              </w:rPr>
              <w:t>by 1pm</w:t>
            </w:r>
            <w:r w:rsidR="009721B4">
              <w:rPr>
                <w:rFonts w:ascii="Garamond" w:hAnsi="Garamond"/>
              </w:rPr>
              <w:t xml:space="preserve"> on the day the class meets. </w:t>
            </w:r>
            <w:r>
              <w:rPr>
                <w:rFonts w:ascii="Garamond" w:hAnsi="Garamond"/>
              </w:rPr>
              <w:t>Due</w:t>
            </w:r>
            <w:r w:rsidR="009721B4">
              <w:rPr>
                <w:rFonts w:ascii="Garamond" w:hAnsi="Garamond"/>
              </w:rPr>
              <w:t xml:space="preserve"> </w:t>
            </w:r>
            <w:r>
              <w:rPr>
                <w:rFonts w:ascii="Garamond" w:hAnsi="Garamond"/>
              </w:rPr>
              <w:t>dates for the assignments beyond the weekly readings</w:t>
            </w:r>
            <w:r w:rsidR="00E05E2F">
              <w:rPr>
                <w:rFonts w:ascii="Garamond" w:hAnsi="Garamond"/>
              </w:rPr>
              <w:t xml:space="preserve"> </w:t>
            </w:r>
            <w:r>
              <w:rPr>
                <w:rFonts w:ascii="Garamond" w:hAnsi="Garamond"/>
              </w:rPr>
              <w:t xml:space="preserve">are listed </w:t>
            </w:r>
            <w:r w:rsidR="00E05E2F">
              <w:rPr>
                <w:rFonts w:ascii="Garamond" w:hAnsi="Garamond"/>
              </w:rPr>
              <w:t xml:space="preserve">in </w:t>
            </w:r>
            <w:r w:rsidR="00E05E2F" w:rsidRPr="00E05E2F">
              <w:rPr>
                <w:rFonts w:ascii="Garamond" w:hAnsi="Garamond"/>
                <w:b/>
                <w:bCs/>
              </w:rPr>
              <w:t>bold</w:t>
            </w:r>
            <w:r w:rsidR="009721B4">
              <w:rPr>
                <w:rFonts w:ascii="Garamond" w:hAnsi="Garamond"/>
              </w:rPr>
              <w:t>.</w:t>
            </w:r>
          </w:p>
          <w:p w14:paraId="5488C921" w14:textId="2ABE94D8" w:rsidR="00E05E2F" w:rsidRDefault="00E05E2F">
            <w:pPr>
              <w:rPr>
                <w:rFonts w:ascii="Garamond" w:hAnsi="Garamond"/>
              </w:rPr>
            </w:pPr>
          </w:p>
        </w:tc>
      </w:tr>
      <w:tr w:rsidR="00A80678" w:rsidRPr="00A80678" w14:paraId="61590307" w14:textId="77777777" w:rsidTr="00A80678">
        <w:tc>
          <w:tcPr>
            <w:tcW w:w="895" w:type="dxa"/>
          </w:tcPr>
          <w:p w14:paraId="42E0A7F8" w14:textId="42A7BCC2" w:rsidR="00A80678" w:rsidRPr="00A80678" w:rsidRDefault="00A80678">
            <w:pPr>
              <w:rPr>
                <w:rFonts w:ascii="Garamond" w:hAnsi="Garamond"/>
              </w:rPr>
            </w:pPr>
            <w:r w:rsidRPr="00A80678">
              <w:rPr>
                <w:rFonts w:ascii="Garamond" w:hAnsi="Garamond"/>
              </w:rPr>
              <w:t>8/26</w:t>
            </w:r>
          </w:p>
        </w:tc>
        <w:tc>
          <w:tcPr>
            <w:tcW w:w="8455" w:type="dxa"/>
          </w:tcPr>
          <w:p w14:paraId="0893BAB3" w14:textId="4029AC86" w:rsidR="00A80678" w:rsidRDefault="00425A3B">
            <w:pPr>
              <w:rPr>
                <w:rFonts w:ascii="Garamond" w:hAnsi="Garamond"/>
              </w:rPr>
            </w:pPr>
            <w:r>
              <w:rPr>
                <w:rFonts w:ascii="Garamond" w:hAnsi="Garamond"/>
              </w:rPr>
              <w:t>Introductions and Timelines, A.3-28, B.3-24</w:t>
            </w:r>
          </w:p>
          <w:p w14:paraId="3F98BB5F" w14:textId="78DC4448" w:rsidR="00FE47BC" w:rsidRPr="00A80678" w:rsidRDefault="00FE47BC">
            <w:pPr>
              <w:rPr>
                <w:rFonts w:ascii="Garamond" w:hAnsi="Garamond"/>
              </w:rPr>
            </w:pPr>
          </w:p>
        </w:tc>
      </w:tr>
      <w:tr w:rsidR="00A80678" w:rsidRPr="00A80678" w14:paraId="0408F014" w14:textId="77777777" w:rsidTr="00A80678">
        <w:tc>
          <w:tcPr>
            <w:tcW w:w="895" w:type="dxa"/>
          </w:tcPr>
          <w:p w14:paraId="2ED60361" w14:textId="527B3C7E" w:rsidR="00A80678" w:rsidRPr="00A80678" w:rsidRDefault="00A80678">
            <w:pPr>
              <w:rPr>
                <w:rFonts w:ascii="Garamond" w:hAnsi="Garamond"/>
              </w:rPr>
            </w:pPr>
            <w:r w:rsidRPr="00A80678">
              <w:rPr>
                <w:rFonts w:ascii="Garamond" w:hAnsi="Garamond"/>
              </w:rPr>
              <w:t>9/2</w:t>
            </w:r>
          </w:p>
        </w:tc>
        <w:tc>
          <w:tcPr>
            <w:tcW w:w="8455" w:type="dxa"/>
          </w:tcPr>
          <w:p w14:paraId="67F2D5D8" w14:textId="7EDB4B35" w:rsidR="00A80678" w:rsidRDefault="00A80678" w:rsidP="002C731A">
            <w:pPr>
              <w:ind w:left="720" w:hanging="720"/>
              <w:rPr>
                <w:rFonts w:ascii="Garamond" w:hAnsi="Garamond"/>
              </w:rPr>
            </w:pPr>
            <w:r>
              <w:rPr>
                <w:rFonts w:ascii="Garamond" w:hAnsi="Garamond"/>
              </w:rPr>
              <w:t xml:space="preserve">Indigenous </w:t>
            </w:r>
            <w:r w:rsidR="00650A2A">
              <w:rPr>
                <w:rFonts w:ascii="Garamond" w:hAnsi="Garamond"/>
              </w:rPr>
              <w:t>oral texts</w:t>
            </w:r>
            <w:r w:rsidR="002C731A">
              <w:rPr>
                <w:rFonts w:ascii="Garamond" w:hAnsi="Garamond"/>
              </w:rPr>
              <w:t xml:space="preserve">: </w:t>
            </w:r>
            <w:r w:rsidR="005D7803">
              <w:rPr>
                <w:rFonts w:ascii="Garamond" w:hAnsi="Garamond"/>
              </w:rPr>
              <w:t>Iroquois creation, Navajo creation, Winnebago trickster, Powhatan</w:t>
            </w:r>
            <w:r w:rsidR="00E05E2F">
              <w:rPr>
                <w:rFonts w:ascii="Garamond" w:hAnsi="Garamond"/>
              </w:rPr>
              <w:t>’s Discourse,</w:t>
            </w:r>
            <w:r w:rsidR="005D7803">
              <w:rPr>
                <w:rFonts w:ascii="Garamond" w:hAnsi="Garamond"/>
              </w:rPr>
              <w:t xml:space="preserve"> King Philip</w:t>
            </w:r>
            <w:r w:rsidR="00E05E2F">
              <w:rPr>
                <w:rFonts w:ascii="Garamond" w:hAnsi="Garamond"/>
              </w:rPr>
              <w:t>’s Speech</w:t>
            </w:r>
          </w:p>
          <w:p w14:paraId="3A2DB7F8" w14:textId="77777777" w:rsidR="00E276D6" w:rsidRDefault="00E276D6" w:rsidP="00E276D6">
            <w:pPr>
              <w:ind w:left="720" w:hanging="720"/>
              <w:rPr>
                <w:rFonts w:ascii="Garamond" w:hAnsi="Garamond"/>
              </w:rPr>
            </w:pPr>
            <w:r>
              <w:rPr>
                <w:rFonts w:ascii="Garamond" w:hAnsi="Garamond"/>
              </w:rPr>
              <w:t>Encounter narratives cluster A.76-104</w:t>
            </w:r>
          </w:p>
          <w:p w14:paraId="4C41586C" w14:textId="19CC67AD" w:rsidR="00E276D6" w:rsidRPr="00E05E2F" w:rsidRDefault="00E276D6" w:rsidP="002C731A">
            <w:pPr>
              <w:ind w:left="720" w:hanging="720"/>
              <w:rPr>
                <w:rFonts w:ascii="Garamond" w:hAnsi="Garamond"/>
              </w:rPr>
            </w:pPr>
            <w:r>
              <w:rPr>
                <w:rFonts w:ascii="Garamond" w:hAnsi="Garamond"/>
              </w:rPr>
              <w:t>Colonial promotion: Smith</w:t>
            </w:r>
            <w:r w:rsidR="005D7803">
              <w:rPr>
                <w:rFonts w:ascii="Garamond" w:hAnsi="Garamond"/>
              </w:rPr>
              <w:t xml:space="preserve">, </w:t>
            </w:r>
            <w:r w:rsidR="005D7803" w:rsidRPr="005D7803">
              <w:rPr>
                <w:rFonts w:ascii="Garamond" w:hAnsi="Garamond"/>
                <w:i/>
                <w:iCs/>
              </w:rPr>
              <w:t>General History</w:t>
            </w:r>
            <w:r w:rsidR="00E05E2F">
              <w:rPr>
                <w:rFonts w:ascii="Garamond" w:hAnsi="Garamond"/>
              </w:rPr>
              <w:t xml:space="preserve"> </w:t>
            </w:r>
          </w:p>
          <w:p w14:paraId="073B3E78" w14:textId="0790CAA1" w:rsidR="00E276D6" w:rsidRDefault="00E276D6" w:rsidP="005D7803">
            <w:pPr>
              <w:ind w:left="720" w:hanging="720"/>
              <w:rPr>
                <w:rFonts w:ascii="Garamond" w:hAnsi="Garamond"/>
              </w:rPr>
            </w:pPr>
            <w:r>
              <w:rPr>
                <w:rFonts w:ascii="Garamond" w:hAnsi="Garamond"/>
              </w:rPr>
              <w:t>First generation New England: Bradford</w:t>
            </w:r>
            <w:r w:rsidR="005D7803">
              <w:rPr>
                <w:rFonts w:ascii="Garamond" w:hAnsi="Garamond"/>
              </w:rPr>
              <w:t>,</w:t>
            </w:r>
            <w:r>
              <w:rPr>
                <w:rFonts w:ascii="Garamond" w:hAnsi="Garamond"/>
              </w:rPr>
              <w:t xml:space="preserve"> </w:t>
            </w:r>
            <w:r w:rsidR="005D7803" w:rsidRPr="005D7803">
              <w:rPr>
                <w:rFonts w:ascii="Garamond" w:hAnsi="Garamond"/>
                <w:i/>
                <w:iCs/>
              </w:rPr>
              <w:t>Of Plymouth</w:t>
            </w:r>
            <w:r w:rsidR="005D7803">
              <w:rPr>
                <w:rFonts w:ascii="Garamond" w:hAnsi="Garamond"/>
              </w:rPr>
              <w:t xml:space="preserve"> book II</w:t>
            </w:r>
            <w:r>
              <w:rPr>
                <w:rFonts w:ascii="Garamond" w:hAnsi="Garamond"/>
              </w:rPr>
              <w:t>; Winthrop</w:t>
            </w:r>
            <w:r w:rsidR="005D7803">
              <w:rPr>
                <w:rFonts w:ascii="Garamond" w:hAnsi="Garamond"/>
              </w:rPr>
              <w:t>, “Model of Christian Charity,” journal entries on Anne Hutchinson (186-90)</w:t>
            </w:r>
            <w:r w:rsidR="00C6351A">
              <w:rPr>
                <w:rFonts w:ascii="Garamond" w:hAnsi="Garamond"/>
              </w:rPr>
              <w:t xml:space="preserve">; </w:t>
            </w:r>
            <w:r w:rsidR="00005C6C">
              <w:rPr>
                <w:rFonts w:ascii="Garamond" w:hAnsi="Garamond"/>
              </w:rPr>
              <w:t xml:space="preserve">Williams, </w:t>
            </w:r>
            <w:r w:rsidR="00005C6C" w:rsidRPr="00005C6C">
              <w:rPr>
                <w:rFonts w:ascii="Garamond" w:hAnsi="Garamond"/>
                <w:i/>
                <w:iCs/>
              </w:rPr>
              <w:t>Key into the Language of America</w:t>
            </w:r>
            <w:r w:rsidR="00005C6C" w:rsidRPr="00005C6C">
              <w:rPr>
                <w:rFonts w:ascii="Garamond" w:hAnsi="Garamond"/>
              </w:rPr>
              <w:t xml:space="preserve">; </w:t>
            </w:r>
            <w:r w:rsidR="00C6351A" w:rsidRPr="00005C6C">
              <w:rPr>
                <w:rFonts w:ascii="Garamond" w:hAnsi="Garamond"/>
              </w:rPr>
              <w:t>Bradstree</w:t>
            </w:r>
            <w:r w:rsidR="005D7803" w:rsidRPr="00005C6C">
              <w:rPr>
                <w:rFonts w:ascii="Garamond" w:hAnsi="Garamond"/>
              </w:rPr>
              <w:t>t</w:t>
            </w:r>
            <w:r w:rsidR="005D7803">
              <w:rPr>
                <w:rFonts w:ascii="Garamond" w:hAnsi="Garamond"/>
              </w:rPr>
              <w:t>, “Prologue,” “In Honor of Elizabeth,” “In Memory of My Father,” “Contemplations,” “In Memory of My Dear Grandchild Elizabeth”</w:t>
            </w:r>
            <w:r w:rsidR="00E75816">
              <w:rPr>
                <w:rFonts w:ascii="Garamond" w:hAnsi="Garamond"/>
              </w:rPr>
              <w:t xml:space="preserve"> </w:t>
            </w:r>
          </w:p>
          <w:p w14:paraId="56ABE5FE" w14:textId="77777777" w:rsidR="00C6351A" w:rsidRDefault="00C6351A" w:rsidP="002C731A">
            <w:pPr>
              <w:ind w:left="720" w:hanging="720"/>
              <w:rPr>
                <w:rFonts w:ascii="Garamond" w:hAnsi="Garamond"/>
              </w:rPr>
            </w:pPr>
          </w:p>
          <w:p w14:paraId="2F7BBC14" w14:textId="27365A06" w:rsidR="00E276D6" w:rsidRPr="00E05E2F" w:rsidRDefault="00C6351A" w:rsidP="00C6351A">
            <w:pPr>
              <w:ind w:left="720" w:hanging="720"/>
              <w:rPr>
                <w:rFonts w:ascii="Garamond" w:hAnsi="Garamond"/>
                <w:highlight w:val="lightGray"/>
              </w:rPr>
            </w:pPr>
            <w:r w:rsidRPr="00E05E2F">
              <w:rPr>
                <w:rFonts w:ascii="Garamond" w:hAnsi="Garamond"/>
                <w:highlight w:val="lightGray"/>
              </w:rPr>
              <w:t xml:space="preserve">Indigenous oral texts: </w:t>
            </w:r>
            <w:r w:rsidR="005D7803" w:rsidRPr="00E05E2F">
              <w:rPr>
                <w:rFonts w:ascii="Garamond" w:hAnsi="Garamond"/>
                <w:highlight w:val="lightGray"/>
              </w:rPr>
              <w:t>poetry</w:t>
            </w:r>
          </w:p>
          <w:p w14:paraId="78B43E5A" w14:textId="08279A5F" w:rsidR="00650A2A" w:rsidRPr="00E05E2F" w:rsidRDefault="00650A2A" w:rsidP="002C731A">
            <w:pPr>
              <w:ind w:left="720" w:hanging="720"/>
              <w:rPr>
                <w:rFonts w:ascii="Garamond" w:hAnsi="Garamond"/>
                <w:highlight w:val="lightGray"/>
              </w:rPr>
            </w:pPr>
            <w:r w:rsidRPr="00E05E2F">
              <w:rPr>
                <w:rFonts w:ascii="Garamond" w:hAnsi="Garamond"/>
                <w:highlight w:val="lightGray"/>
              </w:rPr>
              <w:t>Spanish exploration and conquest</w:t>
            </w:r>
            <w:r w:rsidR="002C731A" w:rsidRPr="00E05E2F">
              <w:rPr>
                <w:rFonts w:ascii="Garamond" w:hAnsi="Garamond"/>
                <w:highlight w:val="lightGray"/>
              </w:rPr>
              <w:t xml:space="preserve">: Columbus, Las Casas, Cabeza de Vaca </w:t>
            </w:r>
          </w:p>
          <w:p w14:paraId="1C5A1DE6" w14:textId="704E9B26" w:rsidR="002C731A" w:rsidRPr="00E05E2F" w:rsidRDefault="002C731A" w:rsidP="002C731A">
            <w:pPr>
              <w:ind w:left="720" w:hanging="720"/>
              <w:rPr>
                <w:rFonts w:ascii="Garamond" w:hAnsi="Garamond"/>
                <w:highlight w:val="lightGray"/>
              </w:rPr>
            </w:pPr>
            <w:r w:rsidRPr="00E05E2F">
              <w:rPr>
                <w:rFonts w:ascii="Garamond" w:hAnsi="Garamond"/>
                <w:highlight w:val="lightGray"/>
              </w:rPr>
              <w:t xml:space="preserve">Colonial promotion: </w:t>
            </w:r>
            <w:r w:rsidR="005D7803" w:rsidRPr="00E05E2F">
              <w:rPr>
                <w:rFonts w:ascii="Garamond" w:hAnsi="Garamond"/>
                <w:highlight w:val="lightGray"/>
              </w:rPr>
              <w:t>Smit</w:t>
            </w:r>
            <w:r w:rsidR="00E05E2F" w:rsidRPr="00E05E2F">
              <w:rPr>
                <w:rFonts w:ascii="Garamond" w:hAnsi="Garamond"/>
                <w:highlight w:val="lightGray"/>
              </w:rPr>
              <w:t xml:space="preserve">h, </w:t>
            </w:r>
            <w:r w:rsidR="00E05E2F" w:rsidRPr="00E05E2F">
              <w:rPr>
                <w:rFonts w:ascii="Garamond" w:hAnsi="Garamond"/>
                <w:i/>
                <w:iCs/>
                <w:highlight w:val="lightGray"/>
              </w:rPr>
              <w:t>Description of NE</w:t>
            </w:r>
            <w:r w:rsidR="00E05E2F" w:rsidRPr="00E05E2F">
              <w:rPr>
                <w:rFonts w:ascii="Garamond" w:hAnsi="Garamond"/>
                <w:highlight w:val="lightGray"/>
              </w:rPr>
              <w:t xml:space="preserve">, </w:t>
            </w:r>
            <w:r w:rsidR="00E05E2F" w:rsidRPr="00E05E2F">
              <w:rPr>
                <w:rFonts w:ascii="Garamond" w:hAnsi="Garamond"/>
                <w:i/>
                <w:iCs/>
                <w:highlight w:val="lightGray"/>
              </w:rPr>
              <w:t>NE’s Trials</w:t>
            </w:r>
            <w:r w:rsidR="005D7803" w:rsidRPr="00E05E2F">
              <w:rPr>
                <w:rFonts w:ascii="Garamond" w:hAnsi="Garamond"/>
                <w:highlight w:val="lightGray"/>
              </w:rPr>
              <w:t xml:space="preserve">; </w:t>
            </w:r>
            <w:r w:rsidRPr="00E05E2F">
              <w:rPr>
                <w:rFonts w:ascii="Garamond" w:hAnsi="Garamond"/>
                <w:highlight w:val="lightGray"/>
              </w:rPr>
              <w:t xml:space="preserve">Morton </w:t>
            </w:r>
          </w:p>
          <w:p w14:paraId="1613BCAE" w14:textId="1B5A0967" w:rsidR="00650A2A" w:rsidRDefault="00650A2A" w:rsidP="002C731A">
            <w:pPr>
              <w:ind w:left="720" w:hanging="720"/>
              <w:rPr>
                <w:rFonts w:ascii="Garamond" w:hAnsi="Garamond"/>
              </w:rPr>
            </w:pPr>
            <w:r w:rsidRPr="00E05E2F">
              <w:rPr>
                <w:rFonts w:ascii="Garamond" w:hAnsi="Garamond"/>
                <w:highlight w:val="lightGray"/>
              </w:rPr>
              <w:t>First generation New England</w:t>
            </w:r>
            <w:r w:rsidR="002C731A" w:rsidRPr="00E05E2F">
              <w:rPr>
                <w:rFonts w:ascii="Garamond" w:hAnsi="Garamond"/>
                <w:highlight w:val="lightGray"/>
              </w:rPr>
              <w:t>: Bradford</w:t>
            </w:r>
            <w:r w:rsidR="006F7C05">
              <w:rPr>
                <w:rFonts w:ascii="Garamond" w:hAnsi="Garamond"/>
                <w:highlight w:val="lightGray"/>
              </w:rPr>
              <w:t>,</w:t>
            </w:r>
            <w:r w:rsidR="002C731A" w:rsidRPr="00E05E2F">
              <w:rPr>
                <w:rFonts w:ascii="Garamond" w:hAnsi="Garamond"/>
                <w:highlight w:val="lightGray"/>
              </w:rPr>
              <w:t xml:space="preserve"> </w:t>
            </w:r>
            <w:r w:rsidR="005D7803" w:rsidRPr="00E05E2F">
              <w:rPr>
                <w:rFonts w:ascii="Garamond" w:hAnsi="Garamond"/>
                <w:i/>
                <w:iCs/>
                <w:highlight w:val="lightGray"/>
              </w:rPr>
              <w:t>Of Plymouth</w:t>
            </w:r>
            <w:r w:rsidR="005D7803" w:rsidRPr="00E05E2F">
              <w:rPr>
                <w:rFonts w:ascii="Garamond" w:hAnsi="Garamond"/>
                <w:highlight w:val="lightGray"/>
              </w:rPr>
              <w:t xml:space="preserve"> book I</w:t>
            </w:r>
            <w:r w:rsidR="00E276D6" w:rsidRPr="00E05E2F">
              <w:rPr>
                <w:rFonts w:ascii="Garamond" w:hAnsi="Garamond"/>
                <w:highlight w:val="lightGray"/>
              </w:rPr>
              <w:t>;</w:t>
            </w:r>
            <w:r w:rsidR="002C731A" w:rsidRPr="00E05E2F">
              <w:rPr>
                <w:rFonts w:ascii="Garamond" w:hAnsi="Garamond"/>
                <w:highlight w:val="lightGray"/>
              </w:rPr>
              <w:t xml:space="preserve"> Winthrop</w:t>
            </w:r>
            <w:r w:rsidR="005D7803" w:rsidRPr="00E05E2F">
              <w:rPr>
                <w:rFonts w:ascii="Garamond" w:hAnsi="Garamond"/>
                <w:highlight w:val="lightGray"/>
              </w:rPr>
              <w:t>, other journal entr</w:t>
            </w:r>
            <w:r w:rsidR="00E75816">
              <w:rPr>
                <w:rFonts w:ascii="Garamond" w:hAnsi="Garamond"/>
                <w:highlight w:val="lightGray"/>
              </w:rPr>
              <w:t>i</w:t>
            </w:r>
            <w:r w:rsidR="005D7803" w:rsidRPr="00E05E2F">
              <w:rPr>
                <w:rFonts w:ascii="Garamond" w:hAnsi="Garamond"/>
                <w:highlight w:val="lightGray"/>
              </w:rPr>
              <w:t>es</w:t>
            </w:r>
            <w:r w:rsidR="00E276D6" w:rsidRPr="00E05E2F">
              <w:rPr>
                <w:rFonts w:ascii="Garamond" w:hAnsi="Garamond"/>
                <w:highlight w:val="lightGray"/>
              </w:rPr>
              <w:t>;</w:t>
            </w:r>
            <w:r w:rsidR="002C731A" w:rsidRPr="00E05E2F">
              <w:rPr>
                <w:rFonts w:ascii="Garamond" w:hAnsi="Garamond"/>
                <w:highlight w:val="lightGray"/>
              </w:rPr>
              <w:t xml:space="preserve"> </w:t>
            </w:r>
            <w:r w:rsidR="002C731A" w:rsidRPr="00E05E2F">
              <w:rPr>
                <w:rFonts w:ascii="Garamond" w:hAnsi="Garamond"/>
                <w:i/>
                <w:iCs/>
                <w:highlight w:val="lightGray"/>
              </w:rPr>
              <w:t>Bay Psalm Bo</w:t>
            </w:r>
            <w:r w:rsidR="005D7803" w:rsidRPr="00E05E2F">
              <w:rPr>
                <w:rFonts w:ascii="Garamond" w:hAnsi="Garamond"/>
                <w:i/>
                <w:iCs/>
                <w:highlight w:val="lightGray"/>
              </w:rPr>
              <w:t>ok</w:t>
            </w:r>
            <w:r w:rsidR="00C6351A" w:rsidRPr="00E05E2F">
              <w:rPr>
                <w:rFonts w:ascii="Garamond" w:hAnsi="Garamond"/>
                <w:highlight w:val="lightGray"/>
              </w:rPr>
              <w:t xml:space="preserve">; </w:t>
            </w:r>
            <w:r w:rsidR="002C731A" w:rsidRPr="00E05E2F">
              <w:rPr>
                <w:rFonts w:ascii="Garamond" w:hAnsi="Garamond"/>
                <w:highlight w:val="lightGray"/>
              </w:rPr>
              <w:t xml:space="preserve">Williams, </w:t>
            </w:r>
            <w:r w:rsidR="00E75816">
              <w:rPr>
                <w:rFonts w:ascii="Garamond" w:hAnsi="Garamond"/>
                <w:highlight w:val="lightGray"/>
              </w:rPr>
              <w:t xml:space="preserve">“Christenings”; </w:t>
            </w:r>
            <w:r w:rsidR="002C731A" w:rsidRPr="00E05E2F">
              <w:rPr>
                <w:rFonts w:ascii="Garamond" w:hAnsi="Garamond"/>
                <w:highlight w:val="lightGray"/>
              </w:rPr>
              <w:t>Bradstreet</w:t>
            </w:r>
            <w:r w:rsidR="005D7803" w:rsidRPr="00E05E2F">
              <w:rPr>
                <w:rFonts w:ascii="Garamond" w:hAnsi="Garamond"/>
                <w:highlight w:val="lightGray"/>
              </w:rPr>
              <w:t>, other poems</w:t>
            </w:r>
          </w:p>
          <w:p w14:paraId="634C5FED" w14:textId="671584DB" w:rsidR="00650A2A" w:rsidRPr="00A80678" w:rsidRDefault="00650A2A">
            <w:pPr>
              <w:rPr>
                <w:rFonts w:ascii="Garamond" w:hAnsi="Garamond"/>
              </w:rPr>
            </w:pPr>
          </w:p>
        </w:tc>
      </w:tr>
      <w:tr w:rsidR="00A80678" w:rsidRPr="00A80678" w14:paraId="1A1C6940" w14:textId="77777777" w:rsidTr="00A80678">
        <w:tc>
          <w:tcPr>
            <w:tcW w:w="895" w:type="dxa"/>
          </w:tcPr>
          <w:p w14:paraId="65EECEBC" w14:textId="32A0622D" w:rsidR="00A80678" w:rsidRPr="00A80678" w:rsidRDefault="00A80678">
            <w:pPr>
              <w:rPr>
                <w:rFonts w:ascii="Garamond" w:hAnsi="Garamond"/>
              </w:rPr>
            </w:pPr>
            <w:r w:rsidRPr="00A80678">
              <w:rPr>
                <w:rFonts w:ascii="Garamond" w:hAnsi="Garamond"/>
              </w:rPr>
              <w:t>9/9</w:t>
            </w:r>
          </w:p>
        </w:tc>
        <w:tc>
          <w:tcPr>
            <w:tcW w:w="8455" w:type="dxa"/>
          </w:tcPr>
          <w:p w14:paraId="6EE2438C" w14:textId="5559F95D" w:rsidR="00A80678" w:rsidRDefault="00650A2A" w:rsidP="002C731A">
            <w:pPr>
              <w:ind w:left="720" w:hanging="720"/>
              <w:rPr>
                <w:rFonts w:ascii="Garamond" w:hAnsi="Garamond"/>
              </w:rPr>
            </w:pPr>
            <w:r>
              <w:rPr>
                <w:rFonts w:ascii="Garamond" w:hAnsi="Garamond"/>
              </w:rPr>
              <w:t xml:space="preserve">Second </w:t>
            </w:r>
            <w:r w:rsidR="002C731A">
              <w:rPr>
                <w:rFonts w:ascii="Garamond" w:hAnsi="Garamond"/>
              </w:rPr>
              <w:t xml:space="preserve">and </w:t>
            </w:r>
            <w:r w:rsidR="009F418E">
              <w:rPr>
                <w:rFonts w:ascii="Garamond" w:hAnsi="Garamond"/>
              </w:rPr>
              <w:t>t</w:t>
            </w:r>
            <w:r w:rsidR="002C731A">
              <w:rPr>
                <w:rFonts w:ascii="Garamond" w:hAnsi="Garamond"/>
              </w:rPr>
              <w:t xml:space="preserve">hird </w:t>
            </w:r>
            <w:r>
              <w:rPr>
                <w:rFonts w:ascii="Garamond" w:hAnsi="Garamond"/>
              </w:rPr>
              <w:t>generation New England</w:t>
            </w:r>
            <w:r w:rsidR="002C731A">
              <w:rPr>
                <w:rFonts w:ascii="Garamond" w:hAnsi="Garamond"/>
              </w:rPr>
              <w:t xml:space="preserve">: Rowlandson, </w:t>
            </w:r>
            <w:r w:rsidR="00E05E2F" w:rsidRPr="00720A9E">
              <w:rPr>
                <w:rFonts w:ascii="Garamond" w:hAnsi="Garamond"/>
                <w:i/>
                <w:iCs/>
              </w:rPr>
              <w:t>Captivity</w:t>
            </w:r>
            <w:r w:rsidR="00E05E2F">
              <w:rPr>
                <w:rFonts w:ascii="Garamond" w:hAnsi="Garamond"/>
              </w:rPr>
              <w:t xml:space="preserve">; </w:t>
            </w:r>
            <w:r w:rsidR="002C731A">
              <w:rPr>
                <w:rFonts w:ascii="Garamond" w:hAnsi="Garamond"/>
              </w:rPr>
              <w:t xml:space="preserve">Taylor, </w:t>
            </w:r>
            <w:r w:rsidR="00E05E2F">
              <w:rPr>
                <w:rFonts w:ascii="Garamond" w:hAnsi="Garamond"/>
              </w:rPr>
              <w:t>Meditation 8, “Upon a Wasp</w:t>
            </w:r>
            <w:r w:rsidR="00720A9E">
              <w:rPr>
                <w:rFonts w:ascii="Garamond" w:hAnsi="Garamond"/>
              </w:rPr>
              <w:t xml:space="preserve">”; Sewall, </w:t>
            </w:r>
            <w:r w:rsidR="00425A3B" w:rsidRPr="00425A3B">
              <w:rPr>
                <w:rFonts w:ascii="Garamond" w:hAnsi="Garamond"/>
              </w:rPr>
              <w:t>“</w:t>
            </w:r>
            <w:r w:rsidR="00720A9E" w:rsidRPr="00425A3B">
              <w:rPr>
                <w:rFonts w:ascii="Garamond" w:hAnsi="Garamond"/>
              </w:rPr>
              <w:t>Selling of Joseph,</w:t>
            </w:r>
            <w:r w:rsidR="00425A3B" w:rsidRPr="00425A3B">
              <w:rPr>
                <w:rFonts w:ascii="Garamond" w:hAnsi="Garamond"/>
              </w:rPr>
              <w:t>”</w:t>
            </w:r>
            <w:r w:rsidR="00720A9E">
              <w:rPr>
                <w:rFonts w:ascii="Garamond" w:hAnsi="Garamond"/>
              </w:rPr>
              <w:t xml:space="preserve"> Mather, </w:t>
            </w:r>
            <w:r w:rsidR="00720A9E" w:rsidRPr="00720A9E">
              <w:rPr>
                <w:rFonts w:ascii="Garamond" w:hAnsi="Garamond"/>
                <w:i/>
                <w:iCs/>
              </w:rPr>
              <w:t>Wonders of the Invisible World</w:t>
            </w:r>
          </w:p>
          <w:p w14:paraId="6F2A6C61" w14:textId="15FB37CA" w:rsidR="002C731A" w:rsidRDefault="002C731A" w:rsidP="002C731A">
            <w:pPr>
              <w:ind w:left="720" w:hanging="720"/>
              <w:rPr>
                <w:rFonts w:ascii="Garamond" w:hAnsi="Garamond"/>
              </w:rPr>
            </w:pPr>
            <w:r>
              <w:rPr>
                <w:rFonts w:ascii="Garamond" w:hAnsi="Garamond"/>
              </w:rPr>
              <w:t>Great Awakening: Edwards</w:t>
            </w:r>
            <w:r w:rsidR="00720A9E">
              <w:rPr>
                <w:rFonts w:ascii="Garamond" w:hAnsi="Garamond"/>
              </w:rPr>
              <w:t xml:space="preserve">, “Personal Narrative,” “Sinners in the Hands of an Angry God”; </w:t>
            </w:r>
            <w:r>
              <w:rPr>
                <w:rFonts w:ascii="Garamond" w:hAnsi="Garamond"/>
              </w:rPr>
              <w:t>Occom</w:t>
            </w:r>
            <w:r w:rsidR="00E969C9">
              <w:rPr>
                <w:rFonts w:ascii="Garamond" w:hAnsi="Garamond"/>
              </w:rPr>
              <w:t xml:space="preserve">, </w:t>
            </w:r>
            <w:hyperlink r:id="rId13" w:history="1">
              <w:r w:rsidR="00E969C9" w:rsidRPr="00E969C9">
                <w:rPr>
                  <w:rStyle w:val="Hyperlink"/>
                  <w:rFonts w:ascii="Garamond" w:hAnsi="Garamond"/>
                </w:rPr>
                <w:t>Sermon at the Execution of Moses Paul</w:t>
              </w:r>
            </w:hyperlink>
            <w:r w:rsidR="00E969C9">
              <w:rPr>
                <w:rFonts w:ascii="Garamond" w:hAnsi="Garamond"/>
              </w:rPr>
              <w:t xml:space="preserve"> </w:t>
            </w:r>
          </w:p>
          <w:p w14:paraId="0DCE9BF2" w14:textId="408DFE5C" w:rsidR="00F26450" w:rsidRDefault="001B6DBF" w:rsidP="002C731A">
            <w:pPr>
              <w:ind w:left="720" w:hanging="720"/>
              <w:rPr>
                <w:rFonts w:ascii="Garamond" w:hAnsi="Garamond"/>
              </w:rPr>
            </w:pPr>
            <w:r>
              <w:rPr>
                <w:rFonts w:ascii="Garamond" w:hAnsi="Garamond"/>
              </w:rPr>
              <w:t>E</w:t>
            </w:r>
            <w:r w:rsidR="00F26450">
              <w:rPr>
                <w:rFonts w:ascii="Garamond" w:hAnsi="Garamond"/>
              </w:rPr>
              <w:t xml:space="preserve">thnographic and naturalist writings </w:t>
            </w:r>
            <w:r>
              <w:rPr>
                <w:rFonts w:ascii="Garamond" w:hAnsi="Garamond"/>
              </w:rPr>
              <w:t xml:space="preserve">cluster, </w:t>
            </w:r>
            <w:r w:rsidR="00F26450">
              <w:rPr>
                <w:rFonts w:ascii="Garamond" w:hAnsi="Garamond"/>
              </w:rPr>
              <w:t>A.531-51</w:t>
            </w:r>
          </w:p>
          <w:p w14:paraId="40294C7D" w14:textId="77777777" w:rsidR="00E05E2F" w:rsidRDefault="00E05E2F" w:rsidP="002C731A">
            <w:pPr>
              <w:ind w:left="720" w:hanging="720"/>
              <w:rPr>
                <w:rFonts w:ascii="Garamond" w:hAnsi="Garamond"/>
              </w:rPr>
            </w:pPr>
          </w:p>
          <w:p w14:paraId="70DF20DB" w14:textId="07D7DD55" w:rsidR="00E05E2F" w:rsidRPr="00E969C9" w:rsidRDefault="00E05E2F" w:rsidP="00E05E2F">
            <w:pPr>
              <w:ind w:left="720" w:hanging="720"/>
              <w:rPr>
                <w:rFonts w:ascii="Garamond" w:hAnsi="Garamond"/>
                <w:highlight w:val="lightGray"/>
              </w:rPr>
            </w:pPr>
            <w:r w:rsidRPr="00E969C9">
              <w:rPr>
                <w:rFonts w:ascii="Garamond" w:hAnsi="Garamond"/>
                <w:highlight w:val="lightGray"/>
              </w:rPr>
              <w:t>Second and third generation New England: Wigglesworth</w:t>
            </w:r>
            <w:r w:rsidR="00005C6C">
              <w:rPr>
                <w:rFonts w:ascii="Garamond" w:hAnsi="Garamond"/>
                <w:highlight w:val="lightGray"/>
              </w:rPr>
              <w:t xml:space="preserve">, </w:t>
            </w:r>
            <w:r w:rsidR="00005C6C" w:rsidRPr="00005C6C">
              <w:rPr>
                <w:rFonts w:ascii="Garamond" w:hAnsi="Garamond"/>
                <w:i/>
                <w:iCs/>
                <w:highlight w:val="lightGray"/>
              </w:rPr>
              <w:t>Day of Doom</w:t>
            </w:r>
            <w:r w:rsidR="00720A9E" w:rsidRPr="00E969C9">
              <w:rPr>
                <w:rFonts w:ascii="Garamond" w:hAnsi="Garamond"/>
                <w:highlight w:val="lightGray"/>
              </w:rPr>
              <w:t>;</w:t>
            </w:r>
            <w:r w:rsidRPr="00E969C9">
              <w:rPr>
                <w:rFonts w:ascii="Garamond" w:hAnsi="Garamond"/>
                <w:highlight w:val="lightGray"/>
              </w:rPr>
              <w:t xml:space="preserve"> Taylor, </w:t>
            </w:r>
            <w:r w:rsidR="00720A9E" w:rsidRPr="00E969C9">
              <w:rPr>
                <w:rFonts w:ascii="Garamond" w:hAnsi="Garamond"/>
                <w:highlight w:val="lightGray"/>
              </w:rPr>
              <w:t xml:space="preserve">other poems; </w:t>
            </w:r>
            <w:r w:rsidRPr="00E969C9">
              <w:rPr>
                <w:rFonts w:ascii="Garamond" w:hAnsi="Garamond"/>
                <w:highlight w:val="lightGray"/>
              </w:rPr>
              <w:t xml:space="preserve">Sewall, </w:t>
            </w:r>
            <w:r w:rsidR="00720A9E" w:rsidRPr="00E969C9">
              <w:rPr>
                <w:rFonts w:ascii="Garamond" w:hAnsi="Garamond"/>
                <w:i/>
                <w:iCs/>
                <w:highlight w:val="lightGray"/>
              </w:rPr>
              <w:t>Diary</w:t>
            </w:r>
            <w:r w:rsidR="00720A9E" w:rsidRPr="00E969C9">
              <w:rPr>
                <w:rFonts w:ascii="Garamond" w:hAnsi="Garamond"/>
                <w:highlight w:val="lightGray"/>
              </w:rPr>
              <w:t xml:space="preserve">; </w:t>
            </w:r>
            <w:r w:rsidRPr="00E969C9">
              <w:rPr>
                <w:rFonts w:ascii="Garamond" w:hAnsi="Garamond"/>
                <w:highlight w:val="lightGray"/>
              </w:rPr>
              <w:t>Mather</w:t>
            </w:r>
            <w:r w:rsidR="00720A9E" w:rsidRPr="00E969C9">
              <w:rPr>
                <w:rFonts w:ascii="Garamond" w:hAnsi="Garamond"/>
                <w:highlight w:val="lightGray"/>
              </w:rPr>
              <w:t xml:space="preserve">, </w:t>
            </w:r>
            <w:r w:rsidR="00720A9E" w:rsidRPr="00E969C9">
              <w:rPr>
                <w:rFonts w:ascii="Garamond" w:hAnsi="Garamond"/>
                <w:i/>
                <w:iCs/>
                <w:highlight w:val="lightGray"/>
              </w:rPr>
              <w:t>Magnalia</w:t>
            </w:r>
            <w:r w:rsidR="00005C6C">
              <w:rPr>
                <w:rFonts w:ascii="Garamond" w:hAnsi="Garamond"/>
                <w:i/>
                <w:iCs/>
                <w:highlight w:val="lightGray"/>
              </w:rPr>
              <w:t xml:space="preserve"> Christi Americana</w:t>
            </w:r>
            <w:r w:rsidR="00720A9E" w:rsidRPr="00E969C9">
              <w:rPr>
                <w:rFonts w:ascii="Garamond" w:hAnsi="Garamond"/>
                <w:highlight w:val="lightGray"/>
              </w:rPr>
              <w:t xml:space="preserve">, </w:t>
            </w:r>
            <w:r w:rsidR="00720A9E" w:rsidRPr="00E969C9">
              <w:rPr>
                <w:rFonts w:ascii="Garamond" w:hAnsi="Garamond"/>
                <w:i/>
                <w:iCs/>
                <w:highlight w:val="lightGray"/>
              </w:rPr>
              <w:t>Bonifacius</w:t>
            </w:r>
          </w:p>
          <w:p w14:paraId="75987455" w14:textId="7C8C68EC" w:rsidR="00720A9E" w:rsidRPr="00E969C9" w:rsidRDefault="00720A9E" w:rsidP="00720A9E">
            <w:pPr>
              <w:ind w:left="720" w:hanging="720"/>
              <w:rPr>
                <w:rFonts w:ascii="Garamond" w:hAnsi="Garamond"/>
                <w:highlight w:val="lightGray"/>
              </w:rPr>
            </w:pPr>
            <w:r w:rsidRPr="00E969C9">
              <w:rPr>
                <w:rFonts w:ascii="Garamond" w:hAnsi="Garamond"/>
                <w:highlight w:val="lightGray"/>
              </w:rPr>
              <w:t xml:space="preserve">Great Awakening: Edwards, </w:t>
            </w:r>
            <w:r w:rsidR="00E969C9" w:rsidRPr="00E969C9">
              <w:rPr>
                <w:rFonts w:ascii="Garamond" w:hAnsi="Garamond"/>
                <w:highlight w:val="lightGray"/>
              </w:rPr>
              <w:t xml:space="preserve">“Sarah Pierpont,” “Sarah Edwards,” “Divine and Supernatural Light”; </w:t>
            </w:r>
            <w:r w:rsidRPr="00E969C9">
              <w:rPr>
                <w:rFonts w:ascii="Garamond" w:hAnsi="Garamond"/>
                <w:highlight w:val="lightGray"/>
              </w:rPr>
              <w:t>Occom</w:t>
            </w:r>
            <w:r w:rsidR="00E969C9" w:rsidRPr="00E969C9">
              <w:rPr>
                <w:rFonts w:ascii="Garamond" w:hAnsi="Garamond"/>
                <w:highlight w:val="lightGray"/>
              </w:rPr>
              <w:t xml:space="preserve">, </w:t>
            </w:r>
            <w:r w:rsidR="00E969C9" w:rsidRPr="00E969C9">
              <w:rPr>
                <w:rFonts w:ascii="Garamond" w:hAnsi="Garamond"/>
                <w:i/>
                <w:iCs/>
                <w:highlight w:val="lightGray"/>
              </w:rPr>
              <w:t>Narrative</w:t>
            </w:r>
            <w:r w:rsidR="00E969C9" w:rsidRPr="00E969C9">
              <w:rPr>
                <w:rFonts w:ascii="Garamond" w:hAnsi="Garamond"/>
                <w:highlight w:val="lightGray"/>
              </w:rPr>
              <w:t>, hymns</w:t>
            </w:r>
            <w:r w:rsidRPr="00E969C9">
              <w:rPr>
                <w:rFonts w:ascii="Garamond" w:hAnsi="Garamond"/>
                <w:highlight w:val="lightGray"/>
              </w:rPr>
              <w:t xml:space="preserve"> </w:t>
            </w:r>
          </w:p>
          <w:p w14:paraId="51E3F00E" w14:textId="77777777" w:rsidR="00720A9E" w:rsidRPr="00E969C9" w:rsidRDefault="00720A9E" w:rsidP="00720A9E">
            <w:pPr>
              <w:ind w:left="720" w:hanging="720"/>
              <w:rPr>
                <w:rFonts w:ascii="Garamond" w:hAnsi="Garamond"/>
                <w:highlight w:val="lightGray"/>
              </w:rPr>
            </w:pPr>
            <w:r w:rsidRPr="00E969C9">
              <w:rPr>
                <w:rFonts w:ascii="Garamond" w:hAnsi="Garamond"/>
                <w:highlight w:val="lightGray"/>
              </w:rPr>
              <w:t>Captivity narratives cluster, A.294-304</w:t>
            </w:r>
          </w:p>
          <w:p w14:paraId="36EE5928" w14:textId="76F30BFC" w:rsidR="00E05E2F" w:rsidRDefault="00720A9E" w:rsidP="00E969C9">
            <w:pPr>
              <w:ind w:left="720" w:hanging="720"/>
              <w:rPr>
                <w:rFonts w:ascii="Garamond" w:hAnsi="Garamond"/>
              </w:rPr>
            </w:pPr>
            <w:r w:rsidRPr="00E969C9">
              <w:rPr>
                <w:rFonts w:ascii="Garamond" w:hAnsi="Garamond"/>
                <w:highlight w:val="lightGray"/>
              </w:rPr>
              <w:t>Religious expression cluster, A.407-28</w:t>
            </w:r>
          </w:p>
          <w:p w14:paraId="157DE73A" w14:textId="263CFB7D" w:rsidR="00650A2A" w:rsidRPr="00A80678" w:rsidRDefault="00650A2A">
            <w:pPr>
              <w:rPr>
                <w:rFonts w:ascii="Garamond" w:hAnsi="Garamond"/>
              </w:rPr>
            </w:pPr>
          </w:p>
        </w:tc>
      </w:tr>
      <w:tr w:rsidR="00A80678" w:rsidRPr="00A80678" w14:paraId="02839EE3" w14:textId="77777777" w:rsidTr="00A80678">
        <w:tc>
          <w:tcPr>
            <w:tcW w:w="895" w:type="dxa"/>
          </w:tcPr>
          <w:p w14:paraId="4EFE732C" w14:textId="2202595C" w:rsidR="00A80678" w:rsidRPr="00A80678" w:rsidRDefault="00A80678">
            <w:pPr>
              <w:rPr>
                <w:rFonts w:ascii="Garamond" w:hAnsi="Garamond"/>
              </w:rPr>
            </w:pPr>
            <w:r w:rsidRPr="00A80678">
              <w:rPr>
                <w:rFonts w:ascii="Garamond" w:hAnsi="Garamond"/>
              </w:rPr>
              <w:t>9/16</w:t>
            </w:r>
          </w:p>
        </w:tc>
        <w:tc>
          <w:tcPr>
            <w:tcW w:w="8455" w:type="dxa"/>
          </w:tcPr>
          <w:p w14:paraId="00D01F9E" w14:textId="2F42F534" w:rsidR="005733F5" w:rsidRDefault="005733F5" w:rsidP="004E0DC9">
            <w:pPr>
              <w:rPr>
                <w:rFonts w:ascii="Garamond" w:hAnsi="Garamond"/>
              </w:rPr>
            </w:pPr>
            <w:r>
              <w:rPr>
                <w:rFonts w:ascii="Garamond" w:hAnsi="Garamond"/>
              </w:rPr>
              <w:t xml:space="preserve">Atlantic World: Equiano, </w:t>
            </w:r>
            <w:r w:rsidR="004E0DC9" w:rsidRPr="004E0DC9">
              <w:rPr>
                <w:rFonts w:ascii="Garamond" w:hAnsi="Garamond"/>
                <w:i/>
                <w:iCs/>
              </w:rPr>
              <w:t xml:space="preserve">Interesting Narrative </w:t>
            </w:r>
            <w:r w:rsidR="004E0DC9">
              <w:rPr>
                <w:rFonts w:ascii="Garamond" w:hAnsi="Garamond"/>
              </w:rPr>
              <w:t>chapters I-VII</w:t>
            </w:r>
          </w:p>
          <w:p w14:paraId="09DE12A2" w14:textId="61D0F7BA" w:rsidR="00A80678" w:rsidRDefault="00F26450" w:rsidP="005733F5">
            <w:pPr>
              <w:ind w:left="720" w:hanging="720"/>
              <w:rPr>
                <w:rFonts w:ascii="Garamond" w:hAnsi="Garamond"/>
              </w:rPr>
            </w:pPr>
            <w:r>
              <w:rPr>
                <w:rFonts w:ascii="Garamond" w:hAnsi="Garamond"/>
              </w:rPr>
              <w:t>Enlightenment and Revolution: Franklin</w:t>
            </w:r>
            <w:r w:rsidR="005733F5">
              <w:rPr>
                <w:rFonts w:ascii="Garamond" w:hAnsi="Garamond"/>
              </w:rPr>
              <w:t>, “Way to Wealth,” “Polly Baker,” “Rules by which a Great Empire,” Information for Those Who Would Remove,” “Remarks Concerning the Savages”;</w:t>
            </w:r>
            <w:r>
              <w:rPr>
                <w:rFonts w:ascii="Garamond" w:hAnsi="Garamond"/>
              </w:rPr>
              <w:t xml:space="preserve"> Crèvecoeur, </w:t>
            </w:r>
            <w:r w:rsidR="005733F5" w:rsidRPr="005733F5">
              <w:rPr>
                <w:rFonts w:ascii="Garamond" w:hAnsi="Garamond"/>
                <w:i/>
                <w:iCs/>
              </w:rPr>
              <w:t>American Farmer</w:t>
            </w:r>
            <w:r w:rsidR="005733F5">
              <w:rPr>
                <w:rFonts w:ascii="Garamond" w:hAnsi="Garamond"/>
              </w:rPr>
              <w:t xml:space="preserve"> letters III, IX, </w:t>
            </w:r>
            <w:r w:rsidR="005733F5">
              <w:rPr>
                <w:rFonts w:ascii="Garamond" w:hAnsi="Garamond"/>
              </w:rPr>
              <w:lastRenderedPageBreak/>
              <w:t xml:space="preserve">XII; </w:t>
            </w:r>
            <w:r w:rsidR="00B45EC1" w:rsidRPr="00B45EC1">
              <w:rPr>
                <w:rFonts w:ascii="Garamond" w:hAnsi="Garamond"/>
              </w:rPr>
              <w:t>Stockton</w:t>
            </w:r>
            <w:r w:rsidR="00B45EC1">
              <w:rPr>
                <w:rFonts w:ascii="Garamond" w:hAnsi="Garamond"/>
              </w:rPr>
              <w:t xml:space="preserve">, poems; </w:t>
            </w:r>
            <w:r w:rsidR="005733F5">
              <w:rPr>
                <w:rFonts w:ascii="Garamond" w:hAnsi="Garamond"/>
              </w:rPr>
              <w:t xml:space="preserve">Abigail Adams letter March 31, 1776; </w:t>
            </w:r>
            <w:r>
              <w:rPr>
                <w:rFonts w:ascii="Garamond" w:hAnsi="Garamond"/>
              </w:rPr>
              <w:t xml:space="preserve">Paine, </w:t>
            </w:r>
            <w:r w:rsidR="005733F5" w:rsidRPr="004E0DC9">
              <w:rPr>
                <w:rFonts w:ascii="Garamond" w:hAnsi="Garamond"/>
                <w:i/>
                <w:iCs/>
              </w:rPr>
              <w:t xml:space="preserve">Common </w:t>
            </w:r>
            <w:r w:rsidR="005733F5" w:rsidRPr="004E0DC9">
              <w:rPr>
                <w:rFonts w:ascii="Garamond" w:hAnsi="Garamond"/>
              </w:rPr>
              <w:t>Sense</w:t>
            </w:r>
            <w:r w:rsidR="004E0DC9">
              <w:rPr>
                <w:rFonts w:ascii="Garamond" w:hAnsi="Garamond"/>
              </w:rPr>
              <w:t xml:space="preserve">; </w:t>
            </w:r>
            <w:r w:rsidRPr="004E0DC9">
              <w:rPr>
                <w:rFonts w:ascii="Garamond" w:hAnsi="Garamond"/>
              </w:rPr>
              <w:t>Jefferson</w:t>
            </w:r>
            <w:r>
              <w:rPr>
                <w:rFonts w:ascii="Garamond" w:hAnsi="Garamond"/>
              </w:rPr>
              <w:t xml:space="preserve">, </w:t>
            </w:r>
            <w:r w:rsidR="005733F5" w:rsidRPr="004E0DC9">
              <w:rPr>
                <w:rFonts w:ascii="Garamond" w:hAnsi="Garamond"/>
                <w:i/>
                <w:iCs/>
              </w:rPr>
              <w:t>Autobiography</w:t>
            </w:r>
            <w:r w:rsidR="005733F5">
              <w:rPr>
                <w:rFonts w:ascii="Garamond" w:hAnsi="Garamond"/>
              </w:rPr>
              <w:t xml:space="preserve"> (Declaration of Independence); </w:t>
            </w:r>
          </w:p>
          <w:p w14:paraId="4C1B0C3F" w14:textId="77777777" w:rsidR="004E0DC9" w:rsidRDefault="004E0DC9" w:rsidP="004E0DC9">
            <w:pPr>
              <w:rPr>
                <w:rFonts w:ascii="Garamond" w:hAnsi="Garamond"/>
              </w:rPr>
            </w:pPr>
          </w:p>
          <w:p w14:paraId="0D59AB49" w14:textId="6EF6EDFD" w:rsidR="004E0DC9" w:rsidRPr="004E0DC9" w:rsidRDefault="004E0DC9" w:rsidP="005733F5">
            <w:pPr>
              <w:ind w:left="720" w:hanging="720"/>
              <w:rPr>
                <w:rFonts w:ascii="Garamond" w:hAnsi="Garamond"/>
                <w:highlight w:val="lightGray"/>
              </w:rPr>
            </w:pPr>
            <w:r w:rsidRPr="004E0DC9">
              <w:rPr>
                <w:rFonts w:ascii="Garamond" w:hAnsi="Garamond"/>
                <w:highlight w:val="lightGray"/>
              </w:rPr>
              <w:t>Atlantic World</w:t>
            </w:r>
            <w:r>
              <w:rPr>
                <w:rFonts w:ascii="Garamond" w:hAnsi="Garamond"/>
                <w:highlight w:val="lightGray"/>
              </w:rPr>
              <w:t>:</w:t>
            </w:r>
            <w:r w:rsidRPr="004E0DC9">
              <w:rPr>
                <w:rFonts w:ascii="Garamond" w:hAnsi="Garamond"/>
                <w:highlight w:val="lightGray"/>
              </w:rPr>
              <w:t xml:space="preserve"> Equiano, </w:t>
            </w:r>
            <w:r w:rsidRPr="004E0DC9">
              <w:rPr>
                <w:rFonts w:ascii="Garamond" w:hAnsi="Garamond"/>
                <w:i/>
                <w:iCs/>
                <w:highlight w:val="lightGray"/>
              </w:rPr>
              <w:t xml:space="preserve">Interesting Narrative </w:t>
            </w:r>
            <w:r w:rsidRPr="004E0DC9">
              <w:rPr>
                <w:rFonts w:ascii="Garamond" w:hAnsi="Garamond"/>
                <w:highlight w:val="lightGray"/>
              </w:rPr>
              <w:t>chapters XI-XII</w:t>
            </w:r>
          </w:p>
          <w:p w14:paraId="61E527C5" w14:textId="0A101A07" w:rsidR="005733F5" w:rsidRDefault="005733F5" w:rsidP="005733F5">
            <w:pPr>
              <w:ind w:left="720" w:hanging="720"/>
              <w:rPr>
                <w:rFonts w:ascii="Garamond" w:hAnsi="Garamond"/>
              </w:rPr>
            </w:pPr>
            <w:r w:rsidRPr="004E0DC9">
              <w:rPr>
                <w:rFonts w:ascii="Garamond" w:hAnsi="Garamond"/>
                <w:highlight w:val="lightGray"/>
              </w:rPr>
              <w:t>Enlightenment and Revolution: Franklin</w:t>
            </w:r>
            <w:r w:rsidR="004E0DC9">
              <w:rPr>
                <w:rFonts w:ascii="Garamond" w:hAnsi="Garamond"/>
                <w:highlight w:val="lightGray"/>
              </w:rPr>
              <w:t xml:space="preserve">, </w:t>
            </w:r>
            <w:r w:rsidR="004E0DC9" w:rsidRPr="004E0DC9">
              <w:rPr>
                <w:rFonts w:ascii="Garamond" w:hAnsi="Garamond"/>
                <w:highlight w:val="lightGray"/>
              </w:rPr>
              <w:t>Autobiography</w:t>
            </w:r>
            <w:r w:rsidR="004E0DC9">
              <w:rPr>
                <w:rFonts w:ascii="Garamond" w:hAnsi="Garamond"/>
                <w:highlight w:val="lightGray"/>
              </w:rPr>
              <w:t xml:space="preserve">; </w:t>
            </w:r>
            <w:r w:rsidRPr="004E0DC9">
              <w:rPr>
                <w:rFonts w:ascii="Garamond" w:hAnsi="Garamond"/>
                <w:highlight w:val="lightGray"/>
              </w:rPr>
              <w:t xml:space="preserve">Crèvecoeur, </w:t>
            </w:r>
            <w:r w:rsidRPr="004E0DC9">
              <w:rPr>
                <w:rFonts w:ascii="Garamond" w:hAnsi="Garamond"/>
                <w:i/>
                <w:iCs/>
                <w:highlight w:val="lightGray"/>
              </w:rPr>
              <w:t>American Farmer</w:t>
            </w:r>
            <w:r w:rsidRPr="004E0DC9">
              <w:rPr>
                <w:rFonts w:ascii="Garamond" w:hAnsi="Garamond"/>
                <w:highlight w:val="lightGray"/>
              </w:rPr>
              <w:t xml:space="preserve"> letter X; Stockton</w:t>
            </w:r>
            <w:r w:rsidR="004E0DC9" w:rsidRPr="004E0DC9">
              <w:rPr>
                <w:rFonts w:ascii="Garamond" w:hAnsi="Garamond"/>
                <w:highlight w:val="lightGray"/>
              </w:rPr>
              <w:t>;</w:t>
            </w:r>
            <w:r w:rsidRPr="004E0DC9">
              <w:rPr>
                <w:rFonts w:ascii="Garamond" w:hAnsi="Garamond"/>
                <w:highlight w:val="lightGray"/>
              </w:rPr>
              <w:t xml:space="preserve"> Adams &amp; Adams letters</w:t>
            </w:r>
            <w:r w:rsidR="004E0DC9" w:rsidRPr="004E0DC9">
              <w:rPr>
                <w:rFonts w:ascii="Garamond" w:hAnsi="Garamond"/>
                <w:highlight w:val="lightGray"/>
              </w:rPr>
              <w:t>;</w:t>
            </w:r>
            <w:r w:rsidRPr="004E0DC9">
              <w:rPr>
                <w:rFonts w:ascii="Garamond" w:hAnsi="Garamond"/>
                <w:highlight w:val="lightGray"/>
              </w:rPr>
              <w:t xml:space="preserve"> Paine,</w:t>
            </w:r>
            <w:r w:rsidR="004E0DC9" w:rsidRPr="004E0DC9">
              <w:rPr>
                <w:rFonts w:ascii="Garamond" w:hAnsi="Garamond"/>
                <w:highlight w:val="lightGray"/>
              </w:rPr>
              <w:t xml:space="preserve"> </w:t>
            </w:r>
            <w:r w:rsidR="00B45EC1" w:rsidRPr="00B45EC1">
              <w:rPr>
                <w:rFonts w:ascii="Garamond" w:hAnsi="Garamond"/>
                <w:i/>
                <w:iCs/>
                <w:highlight w:val="lightGray"/>
              </w:rPr>
              <w:t xml:space="preserve">Crisis </w:t>
            </w:r>
            <w:r w:rsidR="00B45EC1" w:rsidRPr="00B45EC1">
              <w:rPr>
                <w:rFonts w:ascii="Garamond" w:hAnsi="Garamond"/>
                <w:highlight w:val="lightGray"/>
              </w:rPr>
              <w:t>no. 1,</w:t>
            </w:r>
            <w:r w:rsidR="00B45EC1">
              <w:rPr>
                <w:rFonts w:ascii="Garamond" w:hAnsi="Garamond"/>
              </w:rPr>
              <w:t xml:space="preserve"> </w:t>
            </w:r>
            <w:r w:rsidR="004E0DC9" w:rsidRPr="004E0DC9">
              <w:rPr>
                <w:rFonts w:ascii="Garamond" w:hAnsi="Garamond"/>
                <w:i/>
                <w:iCs/>
                <w:highlight w:val="lightGray"/>
              </w:rPr>
              <w:t>Age of Reason</w:t>
            </w:r>
            <w:r w:rsidR="004E0DC9" w:rsidRPr="004E0DC9">
              <w:rPr>
                <w:rFonts w:ascii="Garamond" w:hAnsi="Garamond"/>
                <w:highlight w:val="lightGray"/>
              </w:rPr>
              <w:t>;</w:t>
            </w:r>
            <w:r w:rsidRPr="004E0DC9">
              <w:rPr>
                <w:rFonts w:ascii="Garamond" w:hAnsi="Garamond"/>
                <w:highlight w:val="lightGray"/>
              </w:rPr>
              <w:t xml:space="preserve"> Jefferson, </w:t>
            </w:r>
            <w:r w:rsidR="004E0DC9" w:rsidRPr="004E0DC9">
              <w:rPr>
                <w:rFonts w:ascii="Garamond" w:hAnsi="Garamond"/>
                <w:i/>
                <w:iCs/>
                <w:highlight w:val="lightGray"/>
              </w:rPr>
              <w:t>Notes on Virginia</w:t>
            </w:r>
            <w:r w:rsidR="004E0DC9">
              <w:rPr>
                <w:rFonts w:ascii="Garamond" w:hAnsi="Garamond"/>
                <w:highlight w:val="lightGray"/>
              </w:rPr>
              <w:t xml:space="preserve">; </w:t>
            </w:r>
            <w:r w:rsidRPr="004E0DC9">
              <w:rPr>
                <w:rFonts w:ascii="Garamond" w:hAnsi="Garamond"/>
                <w:highlight w:val="lightGray"/>
              </w:rPr>
              <w:t xml:space="preserve">Federalist </w:t>
            </w:r>
          </w:p>
          <w:p w14:paraId="468470B8" w14:textId="77777777" w:rsidR="005733F5" w:rsidRDefault="005733F5" w:rsidP="009F70AE">
            <w:pPr>
              <w:rPr>
                <w:rFonts w:ascii="Garamond" w:hAnsi="Garamond"/>
              </w:rPr>
            </w:pPr>
          </w:p>
          <w:p w14:paraId="12953E4C" w14:textId="17CA9245" w:rsidR="00F26450" w:rsidRPr="00A80678" w:rsidRDefault="00F26450">
            <w:pPr>
              <w:rPr>
                <w:rFonts w:ascii="Garamond" w:hAnsi="Garamond"/>
              </w:rPr>
            </w:pPr>
          </w:p>
        </w:tc>
      </w:tr>
      <w:tr w:rsidR="00A80678" w:rsidRPr="00A80678" w14:paraId="4A9AE5EF" w14:textId="77777777" w:rsidTr="00A80678">
        <w:tc>
          <w:tcPr>
            <w:tcW w:w="895" w:type="dxa"/>
          </w:tcPr>
          <w:p w14:paraId="2DB565EC" w14:textId="13153358" w:rsidR="00A80678" w:rsidRPr="00A80678" w:rsidRDefault="00A80678">
            <w:pPr>
              <w:rPr>
                <w:rFonts w:ascii="Garamond" w:hAnsi="Garamond"/>
              </w:rPr>
            </w:pPr>
            <w:r w:rsidRPr="00A80678">
              <w:rPr>
                <w:rFonts w:ascii="Garamond" w:hAnsi="Garamond"/>
              </w:rPr>
              <w:lastRenderedPageBreak/>
              <w:t>9/23</w:t>
            </w:r>
          </w:p>
        </w:tc>
        <w:tc>
          <w:tcPr>
            <w:tcW w:w="8455" w:type="dxa"/>
          </w:tcPr>
          <w:p w14:paraId="42135206" w14:textId="2FAD4D3A" w:rsidR="00F26450" w:rsidRDefault="00F26450" w:rsidP="00CB0E83">
            <w:pPr>
              <w:ind w:left="720" w:hanging="720"/>
              <w:rPr>
                <w:rFonts w:ascii="Garamond" w:hAnsi="Garamond"/>
              </w:rPr>
            </w:pPr>
            <w:r>
              <w:rPr>
                <w:rFonts w:ascii="Garamond" w:hAnsi="Garamond"/>
              </w:rPr>
              <w:t xml:space="preserve">Early Federal: </w:t>
            </w:r>
            <w:r w:rsidR="00CB0E83">
              <w:rPr>
                <w:rFonts w:ascii="Garamond" w:hAnsi="Garamond"/>
              </w:rPr>
              <w:t>Murray, “</w:t>
            </w:r>
            <w:hyperlink r:id="rId14" w:history="1">
              <w:r w:rsidR="00CB0E83" w:rsidRPr="00CB0E83">
                <w:rPr>
                  <w:rStyle w:val="Hyperlink"/>
                  <w:rFonts w:ascii="Garamond" w:hAnsi="Garamond"/>
                </w:rPr>
                <w:t>Desultory Thoughts</w:t>
              </w:r>
            </w:hyperlink>
            <w:r w:rsidR="00CB0E83">
              <w:rPr>
                <w:rFonts w:ascii="Garamond" w:hAnsi="Garamond"/>
              </w:rPr>
              <w:t xml:space="preserve">”; </w:t>
            </w:r>
            <w:r>
              <w:rPr>
                <w:rFonts w:ascii="Garamond" w:hAnsi="Garamond"/>
              </w:rPr>
              <w:t xml:space="preserve">Freneau, </w:t>
            </w:r>
            <w:r w:rsidR="00CB0E83">
              <w:rPr>
                <w:rFonts w:ascii="Garamond" w:hAnsi="Garamond"/>
              </w:rPr>
              <w:t xml:space="preserve">all poems; </w:t>
            </w:r>
            <w:r>
              <w:rPr>
                <w:rFonts w:ascii="Garamond" w:hAnsi="Garamond"/>
              </w:rPr>
              <w:t xml:space="preserve">Wheatley, </w:t>
            </w:r>
            <w:r w:rsidR="00CB0E83">
              <w:rPr>
                <w:rFonts w:ascii="Garamond" w:hAnsi="Garamond"/>
              </w:rPr>
              <w:t xml:space="preserve">“On Being Brought from Africa,” “To Cambridge,” “On the Death of Whitfield,” “To General Washington”; </w:t>
            </w:r>
            <w:r>
              <w:rPr>
                <w:rFonts w:ascii="Garamond" w:hAnsi="Garamond"/>
              </w:rPr>
              <w:t>Foster,</w:t>
            </w:r>
            <w:r w:rsidR="00CB0E83">
              <w:rPr>
                <w:rFonts w:ascii="Garamond" w:hAnsi="Garamond"/>
              </w:rPr>
              <w:t xml:space="preserve"> </w:t>
            </w:r>
            <w:r w:rsidR="00CB0E83" w:rsidRPr="00CB0E83">
              <w:rPr>
                <w:rFonts w:ascii="Garamond" w:hAnsi="Garamond"/>
                <w:i/>
                <w:iCs/>
              </w:rPr>
              <w:t>Coquette</w:t>
            </w:r>
            <w:r w:rsidR="00CB0E83">
              <w:rPr>
                <w:rFonts w:ascii="Garamond" w:hAnsi="Garamond"/>
              </w:rPr>
              <w:t xml:space="preserve"> </w:t>
            </w:r>
          </w:p>
          <w:p w14:paraId="189DC25B" w14:textId="398FCDFE" w:rsidR="00F26450" w:rsidRDefault="00F26450">
            <w:pPr>
              <w:rPr>
                <w:rFonts w:ascii="Garamond" w:hAnsi="Garamond"/>
              </w:rPr>
            </w:pPr>
            <w:r>
              <w:rPr>
                <w:rFonts w:ascii="Garamond" w:hAnsi="Garamond"/>
              </w:rPr>
              <w:t xml:space="preserve">Native </w:t>
            </w:r>
            <w:r w:rsidR="009F70AE">
              <w:rPr>
                <w:rFonts w:ascii="Garamond" w:hAnsi="Garamond"/>
              </w:rPr>
              <w:t xml:space="preserve">American </w:t>
            </w:r>
            <w:r w:rsidR="00E411AB">
              <w:rPr>
                <w:rFonts w:ascii="Garamond" w:hAnsi="Garamond"/>
              </w:rPr>
              <w:t>n</w:t>
            </w:r>
            <w:r w:rsidR="009F70AE">
              <w:rPr>
                <w:rFonts w:ascii="Garamond" w:hAnsi="Garamond"/>
              </w:rPr>
              <w:t xml:space="preserve">egotiation and </w:t>
            </w:r>
            <w:r w:rsidR="00E411AB">
              <w:rPr>
                <w:rFonts w:ascii="Garamond" w:hAnsi="Garamond"/>
              </w:rPr>
              <w:t>r</w:t>
            </w:r>
            <w:r w:rsidR="009F70AE">
              <w:rPr>
                <w:rFonts w:ascii="Garamond" w:hAnsi="Garamond"/>
              </w:rPr>
              <w:t xml:space="preserve">esistance </w:t>
            </w:r>
            <w:r w:rsidR="000504D1">
              <w:rPr>
                <w:rFonts w:ascii="Garamond" w:hAnsi="Garamond"/>
              </w:rPr>
              <w:t xml:space="preserve">cluster, </w:t>
            </w:r>
            <w:r w:rsidR="009F70AE">
              <w:rPr>
                <w:rFonts w:ascii="Garamond" w:hAnsi="Garamond"/>
              </w:rPr>
              <w:t>A.883-93</w:t>
            </w:r>
          </w:p>
          <w:p w14:paraId="18041AD6" w14:textId="77777777" w:rsidR="00CB0E83" w:rsidRDefault="00CB0E83">
            <w:pPr>
              <w:rPr>
                <w:rFonts w:ascii="Garamond" w:hAnsi="Garamond"/>
              </w:rPr>
            </w:pPr>
          </w:p>
          <w:p w14:paraId="6C372EE2" w14:textId="5092E51A" w:rsidR="00CB0E83" w:rsidRDefault="00CB0E83" w:rsidP="00CB0E83">
            <w:pPr>
              <w:ind w:left="720" w:hanging="720"/>
              <w:rPr>
                <w:rFonts w:ascii="Garamond" w:hAnsi="Garamond"/>
              </w:rPr>
            </w:pPr>
            <w:r w:rsidRPr="00CB0E83">
              <w:rPr>
                <w:rFonts w:ascii="Garamond" w:hAnsi="Garamond"/>
                <w:highlight w:val="lightGray"/>
              </w:rPr>
              <w:t>Early Federal: Murray, “Equality of the Sexes”; Wheatl</w:t>
            </w:r>
            <w:r w:rsidR="004E0DC9">
              <w:rPr>
                <w:rFonts w:ascii="Garamond" w:hAnsi="Garamond"/>
                <w:highlight w:val="lightGray"/>
              </w:rPr>
              <w:t>e</w:t>
            </w:r>
            <w:r w:rsidRPr="00CB0E83">
              <w:rPr>
                <w:rFonts w:ascii="Garamond" w:hAnsi="Garamond"/>
                <w:highlight w:val="lightGray"/>
              </w:rPr>
              <w:t xml:space="preserve">y, other poems and letters; Tyler, </w:t>
            </w:r>
            <w:r w:rsidRPr="00CB0E83">
              <w:rPr>
                <w:rFonts w:ascii="Garamond" w:hAnsi="Garamond"/>
                <w:i/>
                <w:iCs/>
                <w:highlight w:val="lightGray"/>
              </w:rPr>
              <w:t>Contrast</w:t>
            </w:r>
            <w:r w:rsidRPr="00CB0E83">
              <w:rPr>
                <w:rFonts w:ascii="Garamond" w:hAnsi="Garamond"/>
                <w:highlight w:val="lightGray"/>
              </w:rPr>
              <w:t>; Brown, “Somnambulism</w:t>
            </w:r>
            <w:r w:rsidRPr="006409B0">
              <w:rPr>
                <w:rFonts w:ascii="Garamond" w:hAnsi="Garamond"/>
                <w:highlight w:val="lightGray"/>
              </w:rPr>
              <w:t>”</w:t>
            </w:r>
            <w:r w:rsidR="006409B0" w:rsidRPr="006409B0">
              <w:rPr>
                <w:rFonts w:ascii="Garamond" w:hAnsi="Garamond"/>
                <w:highlight w:val="lightGray"/>
              </w:rPr>
              <w:t xml:space="preserve">; Irving, </w:t>
            </w:r>
            <w:r w:rsidR="006409B0" w:rsidRPr="00403E76">
              <w:rPr>
                <w:rFonts w:ascii="Garamond" w:hAnsi="Garamond"/>
                <w:i/>
                <w:iCs/>
                <w:highlight w:val="lightGray"/>
              </w:rPr>
              <w:t>History of New York</w:t>
            </w:r>
          </w:p>
          <w:p w14:paraId="2313D339" w14:textId="13A6D36B" w:rsidR="009F70AE" w:rsidRPr="00A80678" w:rsidRDefault="009F70AE" w:rsidP="009F70AE">
            <w:pPr>
              <w:rPr>
                <w:rFonts w:ascii="Garamond" w:hAnsi="Garamond"/>
              </w:rPr>
            </w:pPr>
          </w:p>
        </w:tc>
      </w:tr>
      <w:tr w:rsidR="00A80678" w:rsidRPr="00A80678" w14:paraId="580835E1" w14:textId="77777777" w:rsidTr="00A80678">
        <w:tc>
          <w:tcPr>
            <w:tcW w:w="895" w:type="dxa"/>
          </w:tcPr>
          <w:p w14:paraId="657C160D" w14:textId="214C44BB" w:rsidR="00A80678" w:rsidRPr="00A80678" w:rsidRDefault="00A80678">
            <w:pPr>
              <w:rPr>
                <w:rFonts w:ascii="Garamond" w:hAnsi="Garamond"/>
              </w:rPr>
            </w:pPr>
            <w:r w:rsidRPr="00A80678">
              <w:rPr>
                <w:rFonts w:ascii="Garamond" w:hAnsi="Garamond"/>
              </w:rPr>
              <w:t>9/30</w:t>
            </w:r>
          </w:p>
        </w:tc>
        <w:tc>
          <w:tcPr>
            <w:tcW w:w="8455" w:type="dxa"/>
          </w:tcPr>
          <w:p w14:paraId="3C2549CB" w14:textId="08B151E2" w:rsidR="009F70AE" w:rsidRPr="006409B0" w:rsidRDefault="009F70AE" w:rsidP="009F70AE">
            <w:pPr>
              <w:ind w:left="720" w:hanging="720"/>
              <w:rPr>
                <w:rFonts w:ascii="Garamond" w:hAnsi="Garamond"/>
              </w:rPr>
            </w:pPr>
            <w:r>
              <w:rPr>
                <w:rFonts w:ascii="Garamond" w:hAnsi="Garamond"/>
              </w:rPr>
              <w:t xml:space="preserve">Literary nationalism: Irving, </w:t>
            </w:r>
            <w:r w:rsidR="006409B0">
              <w:rPr>
                <w:rFonts w:ascii="Garamond" w:hAnsi="Garamond"/>
              </w:rPr>
              <w:t xml:space="preserve">“Rip Van Winkle”; </w:t>
            </w:r>
            <w:r>
              <w:rPr>
                <w:rFonts w:ascii="Garamond" w:hAnsi="Garamond"/>
              </w:rPr>
              <w:t xml:space="preserve">Cooper, </w:t>
            </w:r>
            <w:r w:rsidR="006409B0" w:rsidRPr="006409B0">
              <w:rPr>
                <w:rFonts w:ascii="Garamond" w:hAnsi="Garamond"/>
                <w:i/>
                <w:iCs/>
              </w:rPr>
              <w:t>Pioneers</w:t>
            </w:r>
            <w:r w:rsidR="006409B0" w:rsidRPr="006409B0">
              <w:rPr>
                <w:rFonts w:ascii="Garamond" w:hAnsi="Garamond"/>
              </w:rPr>
              <w:t xml:space="preserve">; </w:t>
            </w:r>
            <w:r w:rsidRPr="006409B0">
              <w:rPr>
                <w:rFonts w:ascii="Garamond" w:hAnsi="Garamond"/>
              </w:rPr>
              <w:t xml:space="preserve">Sedgwick, </w:t>
            </w:r>
            <w:r w:rsidR="006409B0" w:rsidRPr="006409B0">
              <w:rPr>
                <w:rFonts w:ascii="Garamond" w:hAnsi="Garamond"/>
                <w:i/>
                <w:iCs/>
              </w:rPr>
              <w:t>Hope Leslie</w:t>
            </w:r>
            <w:r w:rsidR="006409B0">
              <w:rPr>
                <w:rFonts w:ascii="Garamond" w:hAnsi="Garamond"/>
              </w:rPr>
              <w:t xml:space="preserve">; </w:t>
            </w:r>
            <w:r w:rsidRPr="006409B0">
              <w:rPr>
                <w:rFonts w:ascii="Garamond" w:hAnsi="Garamond"/>
              </w:rPr>
              <w:t xml:space="preserve">Sigourney, </w:t>
            </w:r>
            <w:r w:rsidR="006409B0">
              <w:rPr>
                <w:rFonts w:ascii="Garamond" w:hAnsi="Garamond"/>
              </w:rPr>
              <w:t xml:space="preserve">“First Slave Ship,” “Indian Names”; </w:t>
            </w:r>
            <w:r w:rsidRPr="006409B0">
              <w:rPr>
                <w:rFonts w:ascii="Garamond" w:hAnsi="Garamond"/>
              </w:rPr>
              <w:t>Bryant</w:t>
            </w:r>
            <w:r w:rsidR="006409B0">
              <w:rPr>
                <w:rFonts w:ascii="Garamond" w:hAnsi="Garamond"/>
              </w:rPr>
              <w:t>, “Sonnet—To an American Painter,” “Prairies”</w:t>
            </w:r>
          </w:p>
          <w:p w14:paraId="7A0EDA2C" w14:textId="55550A6B" w:rsidR="003D26DA" w:rsidRDefault="009F70AE" w:rsidP="009F70AE">
            <w:pPr>
              <w:ind w:left="720" w:hanging="720"/>
              <w:rPr>
                <w:rFonts w:ascii="Garamond" w:hAnsi="Garamond"/>
              </w:rPr>
            </w:pPr>
            <w:r>
              <w:rPr>
                <w:rFonts w:ascii="Garamond" w:hAnsi="Garamond"/>
              </w:rPr>
              <w:t xml:space="preserve">Indigenous voices: Apess, </w:t>
            </w:r>
            <w:r w:rsidR="006409B0" w:rsidRPr="006409B0">
              <w:rPr>
                <w:rFonts w:ascii="Garamond" w:hAnsi="Garamond"/>
                <w:i/>
                <w:iCs/>
              </w:rPr>
              <w:t>Indian’s Looking Glass</w:t>
            </w:r>
            <w:r w:rsidR="006409B0">
              <w:rPr>
                <w:rFonts w:ascii="Garamond" w:hAnsi="Garamond"/>
              </w:rPr>
              <w:t xml:space="preserve">; </w:t>
            </w:r>
            <w:r>
              <w:rPr>
                <w:rFonts w:ascii="Garamond" w:hAnsi="Garamond"/>
              </w:rPr>
              <w:t>Schoolcraft</w:t>
            </w:r>
            <w:r w:rsidR="006409B0">
              <w:rPr>
                <w:rFonts w:ascii="Garamond" w:hAnsi="Garamond"/>
              </w:rPr>
              <w:t>, all poems and stories</w:t>
            </w:r>
          </w:p>
          <w:p w14:paraId="05044E14" w14:textId="607518E1" w:rsidR="00A80678" w:rsidRDefault="009F70AE" w:rsidP="009F70AE">
            <w:pPr>
              <w:ind w:left="720" w:hanging="720"/>
              <w:rPr>
                <w:rFonts w:ascii="Garamond" w:hAnsi="Garamond"/>
              </w:rPr>
            </w:pPr>
            <w:r>
              <w:rPr>
                <w:rFonts w:ascii="Garamond" w:hAnsi="Garamond"/>
              </w:rPr>
              <w:t>Removal and Resistance cluster B.284-303</w:t>
            </w:r>
          </w:p>
          <w:p w14:paraId="4124C733" w14:textId="77777777" w:rsidR="006409B0" w:rsidRDefault="006409B0" w:rsidP="009F70AE">
            <w:pPr>
              <w:ind w:left="720" w:hanging="720"/>
              <w:rPr>
                <w:rFonts w:ascii="Garamond" w:hAnsi="Garamond"/>
              </w:rPr>
            </w:pPr>
          </w:p>
          <w:p w14:paraId="709FFB1B" w14:textId="07925256" w:rsidR="006409B0" w:rsidRPr="006409B0" w:rsidRDefault="006409B0" w:rsidP="006409B0">
            <w:pPr>
              <w:ind w:left="720" w:hanging="720"/>
              <w:rPr>
                <w:rFonts w:ascii="Garamond" w:hAnsi="Garamond"/>
                <w:highlight w:val="lightGray"/>
              </w:rPr>
            </w:pPr>
            <w:r w:rsidRPr="006409B0">
              <w:rPr>
                <w:rFonts w:ascii="Garamond" w:hAnsi="Garamond"/>
                <w:highlight w:val="lightGray"/>
              </w:rPr>
              <w:t xml:space="preserve">Literary nationalism: Irving, “Sleepy Hollow”; Cooper, </w:t>
            </w:r>
            <w:r w:rsidRPr="006409B0">
              <w:rPr>
                <w:rFonts w:ascii="Garamond" w:hAnsi="Garamond"/>
                <w:i/>
                <w:iCs/>
                <w:highlight w:val="lightGray"/>
              </w:rPr>
              <w:t>Last of the Mohicans</w:t>
            </w:r>
            <w:r w:rsidRPr="006409B0">
              <w:rPr>
                <w:rFonts w:ascii="Garamond" w:hAnsi="Garamond"/>
                <w:highlight w:val="lightGray"/>
              </w:rPr>
              <w:t>; Sigourney, other poems, Bryant, other poems</w:t>
            </w:r>
          </w:p>
          <w:p w14:paraId="3FD8862B" w14:textId="597D2E28" w:rsidR="006409B0" w:rsidRDefault="006409B0" w:rsidP="009F70AE">
            <w:pPr>
              <w:ind w:left="720" w:hanging="720"/>
              <w:rPr>
                <w:rFonts w:ascii="Garamond" w:hAnsi="Garamond"/>
              </w:rPr>
            </w:pPr>
            <w:r w:rsidRPr="006409B0">
              <w:rPr>
                <w:rFonts w:ascii="Garamond" w:hAnsi="Garamond"/>
                <w:highlight w:val="lightGray"/>
              </w:rPr>
              <w:t xml:space="preserve">Indigenous voices: Apess, </w:t>
            </w:r>
            <w:r w:rsidRPr="006409B0">
              <w:rPr>
                <w:rFonts w:ascii="Garamond" w:hAnsi="Garamond"/>
                <w:i/>
                <w:iCs/>
                <w:highlight w:val="lightGray"/>
              </w:rPr>
              <w:t>Son of the Forest</w:t>
            </w:r>
          </w:p>
          <w:p w14:paraId="6466D50D" w14:textId="027ED69F" w:rsidR="009F70AE" w:rsidRPr="00A80678" w:rsidRDefault="009F70AE" w:rsidP="009F70AE">
            <w:pPr>
              <w:ind w:left="720" w:hanging="720"/>
              <w:rPr>
                <w:rFonts w:ascii="Garamond" w:hAnsi="Garamond"/>
              </w:rPr>
            </w:pPr>
          </w:p>
        </w:tc>
      </w:tr>
      <w:tr w:rsidR="00A80678" w:rsidRPr="00A80678" w14:paraId="05C218E7" w14:textId="77777777" w:rsidTr="00A80678">
        <w:tc>
          <w:tcPr>
            <w:tcW w:w="895" w:type="dxa"/>
          </w:tcPr>
          <w:p w14:paraId="0E732390" w14:textId="3B950CCA" w:rsidR="00A80678" w:rsidRPr="00A80678" w:rsidRDefault="00A80678">
            <w:pPr>
              <w:rPr>
                <w:rFonts w:ascii="Garamond" w:hAnsi="Garamond"/>
              </w:rPr>
            </w:pPr>
            <w:r w:rsidRPr="00A80678">
              <w:rPr>
                <w:rFonts w:ascii="Garamond" w:hAnsi="Garamond"/>
              </w:rPr>
              <w:t>10/7</w:t>
            </w:r>
          </w:p>
        </w:tc>
        <w:tc>
          <w:tcPr>
            <w:tcW w:w="8455" w:type="dxa"/>
          </w:tcPr>
          <w:p w14:paraId="31211C20" w14:textId="45DE9624" w:rsidR="00A80678" w:rsidRPr="00054354" w:rsidRDefault="00054354">
            <w:pPr>
              <w:rPr>
                <w:rFonts w:ascii="Garamond" w:hAnsi="Garamond"/>
                <w:b/>
                <w:bCs/>
              </w:rPr>
            </w:pPr>
            <w:r w:rsidRPr="00054354">
              <w:rPr>
                <w:rFonts w:ascii="Garamond" w:hAnsi="Garamond"/>
                <w:b/>
                <w:bCs/>
              </w:rPr>
              <w:t xml:space="preserve">Meet in 130 Colson, </w:t>
            </w:r>
            <w:r w:rsidR="003B142D" w:rsidRPr="00054354">
              <w:rPr>
                <w:rFonts w:ascii="Garamond" w:hAnsi="Garamond"/>
                <w:b/>
                <w:bCs/>
              </w:rPr>
              <w:t xml:space="preserve">Guest speaker: </w:t>
            </w:r>
            <w:r w:rsidR="00A80678" w:rsidRPr="00054354">
              <w:rPr>
                <w:rFonts w:ascii="Garamond" w:hAnsi="Garamond"/>
                <w:b/>
                <w:bCs/>
              </w:rPr>
              <w:t>Kris</w:t>
            </w:r>
            <w:r w:rsidR="003B142D" w:rsidRPr="00054354">
              <w:rPr>
                <w:rFonts w:ascii="Garamond" w:hAnsi="Garamond"/>
                <w:b/>
                <w:bCs/>
              </w:rPr>
              <w:t>tina</w:t>
            </w:r>
            <w:r w:rsidR="00A80678" w:rsidRPr="00054354">
              <w:rPr>
                <w:rFonts w:ascii="Garamond" w:hAnsi="Garamond"/>
                <w:b/>
                <w:bCs/>
              </w:rPr>
              <w:t xml:space="preserve"> Bross</w:t>
            </w:r>
            <w:r w:rsidR="009545D4" w:rsidRPr="00054354">
              <w:rPr>
                <w:rFonts w:ascii="Garamond" w:hAnsi="Garamond"/>
                <w:b/>
                <w:bCs/>
              </w:rPr>
              <w:t>, University of Ohio</w:t>
            </w:r>
            <w:r w:rsidRPr="00054354">
              <w:rPr>
                <w:rFonts w:ascii="Garamond" w:hAnsi="Garamond"/>
                <w:b/>
                <w:bCs/>
              </w:rPr>
              <w:t xml:space="preserve"> </w:t>
            </w:r>
          </w:p>
          <w:p w14:paraId="34193271" w14:textId="77777777" w:rsidR="002F01D5" w:rsidRDefault="002F01D5" w:rsidP="009E4ADC">
            <w:pPr>
              <w:ind w:left="720" w:hanging="720"/>
              <w:rPr>
                <w:rFonts w:ascii="Garamond" w:hAnsi="Garamond"/>
              </w:rPr>
            </w:pPr>
          </w:p>
          <w:p w14:paraId="558F4224" w14:textId="7243F4F4" w:rsidR="00EB3DA6" w:rsidRDefault="00EB3DA6" w:rsidP="009E4ADC">
            <w:pPr>
              <w:ind w:left="720" w:hanging="720"/>
              <w:rPr>
                <w:rFonts w:ascii="Garamond" w:hAnsi="Garamond"/>
              </w:rPr>
            </w:pPr>
            <w:r>
              <w:rPr>
                <w:rFonts w:ascii="Garamond" w:hAnsi="Garamond"/>
              </w:rPr>
              <w:t>Ralph Waldo Emerson, “</w:t>
            </w:r>
            <w:hyperlink r:id="rId15" w:history="1">
              <w:r w:rsidRPr="00EB3DA6">
                <w:rPr>
                  <w:rStyle w:val="Hyperlink"/>
                  <w:rFonts w:ascii="Garamond" w:hAnsi="Garamond"/>
                </w:rPr>
                <w:t>Quotation and Originality</w:t>
              </w:r>
            </w:hyperlink>
            <w:r>
              <w:rPr>
                <w:rFonts w:ascii="Garamond" w:hAnsi="Garamond"/>
              </w:rPr>
              <w:t>” (</w:t>
            </w:r>
            <w:r w:rsidR="009E4ADC">
              <w:rPr>
                <w:rFonts w:ascii="Garamond" w:hAnsi="Garamond"/>
              </w:rPr>
              <w:t xml:space="preserve">lecture 1859, published in </w:t>
            </w:r>
            <w:r w:rsidR="009E4ADC" w:rsidRPr="009545D4">
              <w:rPr>
                <w:rFonts w:ascii="Garamond" w:hAnsi="Garamond"/>
                <w:i/>
                <w:iCs/>
              </w:rPr>
              <w:t>Letters and Social Aims</w:t>
            </w:r>
            <w:r w:rsidR="009E4ADC">
              <w:rPr>
                <w:rFonts w:ascii="Garamond" w:hAnsi="Garamond"/>
              </w:rPr>
              <w:t xml:space="preserve"> 1875)</w:t>
            </w:r>
          </w:p>
          <w:p w14:paraId="649BF4F5" w14:textId="0E298D68" w:rsidR="009545D4" w:rsidRPr="009545D4" w:rsidRDefault="009545D4" w:rsidP="009E4ADC">
            <w:pPr>
              <w:ind w:left="720" w:hanging="720"/>
              <w:rPr>
                <w:rFonts w:ascii="Garamond" w:hAnsi="Garamond"/>
              </w:rPr>
            </w:pPr>
            <w:r w:rsidRPr="009545D4">
              <w:rPr>
                <w:rFonts w:ascii="Garamond" w:hAnsi="Garamond"/>
                <w:color w:val="242424"/>
                <w:bdr w:val="none" w:sz="0" w:space="0" w:color="auto" w:frame="1"/>
                <w:shd w:val="clear" w:color="auto" w:fill="FFFFFF"/>
              </w:rPr>
              <w:t>Jason Edward Lewis, </w:t>
            </w:r>
            <w:r>
              <w:rPr>
                <w:rFonts w:ascii="Garamond" w:hAnsi="Garamond"/>
              </w:rPr>
              <w:t>Hemi</w:t>
            </w:r>
            <w:r w:rsidRPr="009545D4">
              <w:rPr>
                <w:rFonts w:ascii="Garamond" w:hAnsi="Garamond"/>
                <w:color w:val="242424"/>
                <w:bdr w:val="none" w:sz="0" w:space="0" w:color="auto" w:frame="1"/>
                <w:shd w:val="clear" w:color="auto" w:fill="FFFFFF"/>
              </w:rPr>
              <w:t xml:space="preserve"> Whaanga, and Ceyda Yolgörmez, “</w:t>
            </w:r>
            <w:hyperlink r:id="rId16" w:anchor="Sec9" w:history="1">
              <w:r w:rsidRPr="009545D4">
                <w:rPr>
                  <w:rStyle w:val="Hyperlink"/>
                  <w:rFonts w:ascii="Garamond" w:hAnsi="Garamond"/>
                  <w:bdr w:val="none" w:sz="0" w:space="0" w:color="auto" w:frame="1"/>
                  <w:shd w:val="clear" w:color="auto" w:fill="FFFFFF"/>
                </w:rPr>
                <w:t>Abundant Intelligences: Placing AI within Indigenous Knowledge Frameworks</w:t>
              </w:r>
            </w:hyperlink>
            <w:r w:rsidRPr="009545D4">
              <w:rPr>
                <w:rFonts w:ascii="Garamond" w:hAnsi="Garamond"/>
                <w:color w:val="242424"/>
                <w:bdr w:val="none" w:sz="0" w:space="0" w:color="auto" w:frame="1"/>
                <w:shd w:val="clear" w:color="auto" w:fill="FFFFFF"/>
              </w:rPr>
              <w:t>,</w:t>
            </w:r>
            <w:r>
              <w:rPr>
                <w:rFonts w:ascii="Garamond" w:hAnsi="Garamond"/>
                <w:color w:val="242424"/>
                <w:bdr w:val="none" w:sz="0" w:space="0" w:color="auto" w:frame="1"/>
                <w:shd w:val="clear" w:color="auto" w:fill="FFFFFF"/>
              </w:rPr>
              <w:t>”</w:t>
            </w:r>
            <w:r w:rsidRPr="009545D4">
              <w:rPr>
                <w:rFonts w:ascii="Garamond" w:hAnsi="Garamond"/>
                <w:color w:val="242424"/>
                <w:bdr w:val="none" w:sz="0" w:space="0" w:color="auto" w:frame="1"/>
                <w:shd w:val="clear" w:color="auto" w:fill="FFFFFF"/>
              </w:rPr>
              <w:t> </w:t>
            </w:r>
            <w:r w:rsidRPr="009545D4">
              <w:rPr>
                <w:rFonts w:ascii="Garamond" w:hAnsi="Garamond"/>
                <w:i/>
                <w:iCs/>
                <w:color w:val="242424"/>
                <w:bdr w:val="none" w:sz="0" w:space="0" w:color="auto" w:frame="1"/>
                <w:shd w:val="clear" w:color="auto" w:fill="FFFFFF"/>
              </w:rPr>
              <w:t>AI and Soc</w:t>
            </w:r>
            <w:r w:rsidRPr="009545D4">
              <w:rPr>
                <w:rFonts w:ascii="Garamond" w:hAnsi="Garamond"/>
                <w:color w:val="242424"/>
                <w:bdr w:val="none" w:sz="0" w:space="0" w:color="auto" w:frame="1"/>
                <w:shd w:val="clear" w:color="auto" w:fill="FFFFFF"/>
              </w:rPr>
              <w:t>iety 40 (2025): 2141-2157.</w:t>
            </w:r>
          </w:p>
          <w:p w14:paraId="115DC670" w14:textId="77777777" w:rsidR="00895862" w:rsidRDefault="00895862" w:rsidP="00425A3B">
            <w:pPr>
              <w:rPr>
                <w:rFonts w:ascii="Garamond" w:hAnsi="Garamond"/>
                <w:b/>
                <w:bCs/>
              </w:rPr>
            </w:pPr>
          </w:p>
          <w:p w14:paraId="5E7B039A" w14:textId="77777777" w:rsidR="00425A3B" w:rsidRDefault="009F418E" w:rsidP="00425A3B">
            <w:pPr>
              <w:rPr>
                <w:rFonts w:ascii="Garamond" w:hAnsi="Garamond"/>
                <w:b/>
                <w:bCs/>
              </w:rPr>
            </w:pPr>
            <w:r w:rsidRPr="009F418E">
              <w:rPr>
                <w:rFonts w:ascii="Garamond" w:hAnsi="Garamond"/>
                <w:b/>
                <w:bCs/>
              </w:rPr>
              <w:t>Anthology project due</w:t>
            </w:r>
            <w:r w:rsidR="001B6DBF">
              <w:rPr>
                <w:rFonts w:ascii="Garamond" w:hAnsi="Garamond"/>
                <w:b/>
                <w:bCs/>
              </w:rPr>
              <w:t xml:space="preserve"> </w:t>
            </w:r>
          </w:p>
          <w:p w14:paraId="72280E86" w14:textId="34D97BFE" w:rsidR="007D0A03" w:rsidRPr="007D0A03" w:rsidRDefault="007D0A03" w:rsidP="00425A3B">
            <w:pPr>
              <w:rPr>
                <w:rFonts w:ascii="Garamond" w:hAnsi="Garamond"/>
                <w:b/>
                <w:bCs/>
              </w:rPr>
            </w:pPr>
          </w:p>
        </w:tc>
      </w:tr>
      <w:tr w:rsidR="00A80678" w:rsidRPr="00A80678" w14:paraId="6B79DB3E" w14:textId="77777777" w:rsidTr="00A80678">
        <w:tc>
          <w:tcPr>
            <w:tcW w:w="895" w:type="dxa"/>
          </w:tcPr>
          <w:p w14:paraId="024210E4" w14:textId="6B19D77A" w:rsidR="00A80678" w:rsidRPr="00A80678" w:rsidRDefault="00A80678">
            <w:pPr>
              <w:rPr>
                <w:rFonts w:ascii="Garamond" w:hAnsi="Garamond"/>
              </w:rPr>
            </w:pPr>
            <w:r w:rsidRPr="00A80678">
              <w:rPr>
                <w:rFonts w:ascii="Garamond" w:hAnsi="Garamond"/>
              </w:rPr>
              <w:t>10/14</w:t>
            </w:r>
          </w:p>
        </w:tc>
        <w:tc>
          <w:tcPr>
            <w:tcW w:w="8455" w:type="dxa"/>
          </w:tcPr>
          <w:p w14:paraId="4F963882" w14:textId="36BEEBE2" w:rsidR="0058687F" w:rsidRPr="00010BAA" w:rsidRDefault="0058687F" w:rsidP="0058687F">
            <w:pPr>
              <w:ind w:left="720" w:hanging="720"/>
              <w:rPr>
                <w:rFonts w:ascii="Garamond" w:hAnsi="Garamond"/>
              </w:rPr>
            </w:pPr>
            <w:r w:rsidRPr="00010BAA">
              <w:rPr>
                <w:rFonts w:ascii="Garamond" w:hAnsi="Garamond"/>
              </w:rPr>
              <w:t>Reform and activist writing: Child</w:t>
            </w:r>
            <w:r w:rsidR="009A2DD8" w:rsidRPr="00010BAA">
              <w:rPr>
                <w:rFonts w:ascii="Garamond" w:hAnsi="Garamond"/>
              </w:rPr>
              <w:t xml:space="preserve">, </w:t>
            </w:r>
            <w:r w:rsidR="009A2DD8" w:rsidRPr="00010BAA">
              <w:rPr>
                <w:rFonts w:ascii="Garamond" w:hAnsi="Garamond"/>
                <w:i/>
                <w:iCs/>
              </w:rPr>
              <w:t>Letters from NY</w:t>
            </w:r>
            <w:r w:rsidR="00010BAA" w:rsidRPr="00010BAA">
              <w:rPr>
                <w:rFonts w:ascii="Garamond" w:hAnsi="Garamond"/>
              </w:rPr>
              <w:t>;</w:t>
            </w:r>
            <w:r w:rsidRPr="00010BAA">
              <w:rPr>
                <w:rFonts w:ascii="Garamond" w:hAnsi="Garamond"/>
              </w:rPr>
              <w:t xml:space="preserve"> Douglass</w:t>
            </w:r>
            <w:r w:rsidR="00534B86">
              <w:rPr>
                <w:rFonts w:ascii="Garamond" w:hAnsi="Garamond"/>
              </w:rPr>
              <w:t>,</w:t>
            </w:r>
            <w:r w:rsidR="003D26DA" w:rsidRPr="00010BAA">
              <w:rPr>
                <w:rFonts w:ascii="Garamond" w:hAnsi="Garamond"/>
              </w:rPr>
              <w:t xml:space="preserve"> </w:t>
            </w:r>
            <w:r w:rsidR="009A2DD8" w:rsidRPr="007D6049">
              <w:rPr>
                <w:rFonts w:ascii="Garamond" w:hAnsi="Garamond"/>
                <w:i/>
                <w:iCs/>
              </w:rPr>
              <w:t>Narrative</w:t>
            </w:r>
            <w:r w:rsidR="007D6049">
              <w:rPr>
                <w:rFonts w:ascii="Garamond" w:hAnsi="Garamond"/>
              </w:rPr>
              <w:t xml:space="preserve">, “Fourth of July”; </w:t>
            </w:r>
            <w:r w:rsidR="009A2DD8" w:rsidRPr="007D6049">
              <w:rPr>
                <w:rFonts w:ascii="Garamond" w:hAnsi="Garamond"/>
              </w:rPr>
              <w:t>Fuller</w:t>
            </w:r>
            <w:r w:rsidR="009A2DD8" w:rsidRPr="00010BAA">
              <w:rPr>
                <w:rFonts w:ascii="Garamond" w:hAnsi="Garamond"/>
              </w:rPr>
              <w:t xml:space="preserve">, “Great Lawsuit”: </w:t>
            </w:r>
            <w:r w:rsidRPr="00010BAA">
              <w:rPr>
                <w:rFonts w:ascii="Garamond" w:hAnsi="Garamond"/>
              </w:rPr>
              <w:t>Jacobs</w:t>
            </w:r>
            <w:r w:rsidR="00010BAA" w:rsidRPr="00010BAA">
              <w:rPr>
                <w:rFonts w:ascii="Garamond" w:hAnsi="Garamond"/>
              </w:rPr>
              <w:t>,</w:t>
            </w:r>
            <w:r w:rsidR="003D26DA" w:rsidRPr="00010BAA">
              <w:rPr>
                <w:rFonts w:ascii="Garamond" w:hAnsi="Garamond"/>
              </w:rPr>
              <w:t xml:space="preserve"> </w:t>
            </w:r>
            <w:r w:rsidR="00010BAA" w:rsidRPr="00010BAA">
              <w:rPr>
                <w:rFonts w:ascii="Garamond" w:hAnsi="Garamond"/>
                <w:i/>
                <w:iCs/>
              </w:rPr>
              <w:t>Incidents</w:t>
            </w:r>
          </w:p>
          <w:p w14:paraId="0ED32026" w14:textId="5D222DB5" w:rsidR="003C47DA" w:rsidRDefault="003D26DA" w:rsidP="00FD47D5">
            <w:pPr>
              <w:rPr>
                <w:rFonts w:ascii="Garamond" w:hAnsi="Garamond"/>
              </w:rPr>
            </w:pPr>
            <w:r w:rsidRPr="00010BAA">
              <w:rPr>
                <w:rFonts w:ascii="Garamond" w:hAnsi="Garamond"/>
              </w:rPr>
              <w:t>Women’s Rights cluster B.666-92</w:t>
            </w:r>
          </w:p>
          <w:p w14:paraId="031C8CE6" w14:textId="77777777" w:rsidR="009A2DD8" w:rsidRDefault="009A2DD8" w:rsidP="00FD47D5">
            <w:pPr>
              <w:rPr>
                <w:rFonts w:ascii="Garamond" w:hAnsi="Garamond"/>
              </w:rPr>
            </w:pPr>
          </w:p>
          <w:p w14:paraId="744A3039" w14:textId="2DCD2207" w:rsidR="009A2DD8" w:rsidRPr="00010BAA" w:rsidRDefault="009A2DD8" w:rsidP="009A2DD8">
            <w:pPr>
              <w:ind w:left="720" w:hanging="720"/>
              <w:rPr>
                <w:rFonts w:ascii="Garamond" w:hAnsi="Garamond"/>
                <w:highlight w:val="lightGray"/>
              </w:rPr>
            </w:pPr>
            <w:r w:rsidRPr="00010BAA">
              <w:rPr>
                <w:rFonts w:ascii="Garamond" w:hAnsi="Garamond"/>
                <w:highlight w:val="lightGray"/>
              </w:rPr>
              <w:t xml:space="preserve">Reform and activist writing: Child, “The Quadroons”; Fuller, review of Douglass, “Fourth of July”; </w:t>
            </w:r>
            <w:r w:rsidR="00010BAA" w:rsidRPr="00010BAA">
              <w:rPr>
                <w:rFonts w:ascii="Garamond" w:hAnsi="Garamond"/>
                <w:highlight w:val="lightGray"/>
              </w:rPr>
              <w:t xml:space="preserve">Douglass, </w:t>
            </w:r>
            <w:r w:rsidR="00010BAA" w:rsidRPr="00010BAA">
              <w:rPr>
                <w:rFonts w:ascii="Garamond" w:hAnsi="Garamond"/>
                <w:i/>
                <w:iCs/>
                <w:highlight w:val="lightGray"/>
              </w:rPr>
              <w:t>My Bondage</w:t>
            </w:r>
            <w:r w:rsidR="00010BAA" w:rsidRPr="00010BAA">
              <w:rPr>
                <w:rFonts w:ascii="Garamond" w:hAnsi="Garamond"/>
                <w:highlight w:val="lightGray"/>
              </w:rPr>
              <w:t xml:space="preserve">, </w:t>
            </w:r>
            <w:r w:rsidR="00010BAA" w:rsidRPr="00010BAA">
              <w:rPr>
                <w:rFonts w:ascii="Garamond" w:hAnsi="Garamond"/>
                <w:i/>
                <w:iCs/>
                <w:highlight w:val="lightGray"/>
              </w:rPr>
              <w:t>Life and Times</w:t>
            </w:r>
            <w:r w:rsidR="00ED6C0E">
              <w:rPr>
                <w:rFonts w:ascii="Garamond" w:hAnsi="Garamond"/>
                <w:highlight w:val="lightGray"/>
              </w:rPr>
              <w:t xml:space="preserve">; Brown, </w:t>
            </w:r>
            <w:r w:rsidR="00ED6C0E" w:rsidRPr="00ED6C0E">
              <w:rPr>
                <w:rFonts w:ascii="Garamond" w:hAnsi="Garamond"/>
                <w:i/>
                <w:iCs/>
                <w:highlight w:val="lightGray"/>
              </w:rPr>
              <w:t>Narrative of the Li</w:t>
            </w:r>
            <w:r w:rsidR="00403E76">
              <w:rPr>
                <w:rFonts w:ascii="Garamond" w:hAnsi="Garamond"/>
                <w:i/>
                <w:iCs/>
                <w:highlight w:val="lightGray"/>
              </w:rPr>
              <w:t>f</w:t>
            </w:r>
            <w:r w:rsidR="00ED6C0E" w:rsidRPr="00ED6C0E">
              <w:rPr>
                <w:rFonts w:ascii="Garamond" w:hAnsi="Garamond"/>
                <w:i/>
                <w:iCs/>
                <w:highlight w:val="lightGray"/>
              </w:rPr>
              <w:t>e and Escape</w:t>
            </w:r>
          </w:p>
          <w:p w14:paraId="44BC7F42" w14:textId="77777777" w:rsidR="00010BAA" w:rsidRDefault="00010BAA" w:rsidP="00010BAA">
            <w:pPr>
              <w:rPr>
                <w:rFonts w:ascii="Garamond" w:hAnsi="Garamond"/>
              </w:rPr>
            </w:pPr>
            <w:r w:rsidRPr="00010BAA">
              <w:rPr>
                <w:rFonts w:ascii="Garamond" w:hAnsi="Garamond"/>
                <w:highlight w:val="lightGray"/>
              </w:rPr>
              <w:t>Slavery and Race cluster B.736-59</w:t>
            </w:r>
          </w:p>
          <w:p w14:paraId="3B8EAC6E" w14:textId="29664FCF" w:rsidR="003D26DA" w:rsidRPr="00A80678" w:rsidRDefault="003D26DA" w:rsidP="00FD47D5">
            <w:pPr>
              <w:rPr>
                <w:rFonts w:ascii="Garamond" w:hAnsi="Garamond"/>
              </w:rPr>
            </w:pPr>
          </w:p>
        </w:tc>
      </w:tr>
      <w:tr w:rsidR="00A80678" w:rsidRPr="00A80678" w14:paraId="0170D276" w14:textId="77777777" w:rsidTr="00A80678">
        <w:tc>
          <w:tcPr>
            <w:tcW w:w="895" w:type="dxa"/>
          </w:tcPr>
          <w:p w14:paraId="3CDCBDDA" w14:textId="352D3AA7" w:rsidR="00A80678" w:rsidRPr="00A80678" w:rsidRDefault="00A80678">
            <w:pPr>
              <w:rPr>
                <w:rFonts w:ascii="Garamond" w:hAnsi="Garamond"/>
              </w:rPr>
            </w:pPr>
            <w:r w:rsidRPr="00A80678">
              <w:rPr>
                <w:rFonts w:ascii="Garamond" w:hAnsi="Garamond"/>
              </w:rPr>
              <w:lastRenderedPageBreak/>
              <w:t>10/21</w:t>
            </w:r>
          </w:p>
        </w:tc>
        <w:tc>
          <w:tcPr>
            <w:tcW w:w="8455" w:type="dxa"/>
          </w:tcPr>
          <w:p w14:paraId="4A5E2ECB" w14:textId="19BB9228" w:rsidR="00010BAA" w:rsidRPr="00010BAA" w:rsidRDefault="00FD47D5" w:rsidP="00010BAA">
            <w:pPr>
              <w:ind w:left="720" w:hanging="720"/>
              <w:rPr>
                <w:rFonts w:ascii="Garamond" w:hAnsi="Garamond"/>
              </w:rPr>
            </w:pPr>
            <w:r>
              <w:rPr>
                <w:rFonts w:ascii="Garamond" w:hAnsi="Garamond"/>
              </w:rPr>
              <w:t xml:space="preserve">“American Renaissance”: Emerson </w:t>
            </w:r>
            <w:r w:rsidR="00010BAA" w:rsidRPr="000D59C2">
              <w:rPr>
                <w:rFonts w:ascii="Garamond" w:hAnsi="Garamond"/>
                <w:i/>
                <w:iCs/>
              </w:rPr>
              <w:t>Nature</w:t>
            </w:r>
            <w:r w:rsidR="00010BAA">
              <w:rPr>
                <w:rFonts w:ascii="Garamond" w:hAnsi="Garamond"/>
              </w:rPr>
              <w:t>,</w:t>
            </w:r>
            <w:r w:rsidR="00983B99">
              <w:rPr>
                <w:rFonts w:ascii="Garamond" w:hAnsi="Garamond"/>
              </w:rPr>
              <w:t xml:space="preserve"> </w:t>
            </w:r>
            <w:r w:rsidR="00983B99" w:rsidRPr="00983B99">
              <w:rPr>
                <w:rFonts w:ascii="Garamond" w:hAnsi="Garamond"/>
              </w:rPr>
              <w:t>“Divinity School Address,”</w:t>
            </w:r>
            <w:r w:rsidR="00010BAA">
              <w:rPr>
                <w:rFonts w:ascii="Garamond" w:hAnsi="Garamond"/>
              </w:rPr>
              <w:t xml:space="preserve">; </w:t>
            </w:r>
            <w:r>
              <w:rPr>
                <w:rFonts w:ascii="Garamond" w:hAnsi="Garamond"/>
              </w:rPr>
              <w:t>Hawthorne</w:t>
            </w:r>
            <w:r w:rsidR="00010BAA">
              <w:rPr>
                <w:rFonts w:ascii="Garamond" w:hAnsi="Garamond"/>
              </w:rPr>
              <w:t xml:space="preserve">, “My Kinsman,” </w:t>
            </w:r>
            <w:r w:rsidR="00FC03D6">
              <w:rPr>
                <w:rFonts w:ascii="Garamond" w:hAnsi="Garamond"/>
              </w:rPr>
              <w:t xml:space="preserve">“Young Goodman Brown,” </w:t>
            </w:r>
            <w:r w:rsidR="007E577F">
              <w:rPr>
                <w:rFonts w:ascii="Garamond" w:hAnsi="Garamond"/>
              </w:rPr>
              <w:t>“Birth-Mark”</w:t>
            </w:r>
            <w:r w:rsidR="00010BAA">
              <w:rPr>
                <w:rFonts w:ascii="Garamond" w:hAnsi="Garamond"/>
              </w:rPr>
              <w:t xml:space="preserve">; Thoreau, from </w:t>
            </w:r>
            <w:r w:rsidR="00010BAA" w:rsidRPr="00010BAA">
              <w:rPr>
                <w:rFonts w:ascii="Garamond" w:hAnsi="Garamond"/>
                <w:i/>
                <w:iCs/>
              </w:rPr>
              <w:t>Walden</w:t>
            </w:r>
            <w:r w:rsidR="00010BAA">
              <w:rPr>
                <w:rFonts w:ascii="Garamond" w:hAnsi="Garamond"/>
              </w:rPr>
              <w:t xml:space="preserve"> chapters 1, 7, 16, 17, 18; Melville, from </w:t>
            </w:r>
            <w:r w:rsidR="00010BAA" w:rsidRPr="00010BAA">
              <w:rPr>
                <w:rFonts w:ascii="Garamond" w:hAnsi="Garamond"/>
                <w:i/>
                <w:iCs/>
              </w:rPr>
              <w:t>Moby-Dick</w:t>
            </w:r>
            <w:r w:rsidR="00010BAA">
              <w:rPr>
                <w:rFonts w:ascii="Garamond" w:hAnsi="Garamond"/>
                <w:i/>
                <w:iCs/>
              </w:rPr>
              <w:t xml:space="preserve">, </w:t>
            </w:r>
            <w:r w:rsidR="00010BAA">
              <w:rPr>
                <w:rFonts w:ascii="Garamond" w:hAnsi="Garamond"/>
              </w:rPr>
              <w:t xml:space="preserve">“Benito Cereno”; Whitman, </w:t>
            </w:r>
            <w:r w:rsidR="000D59C2">
              <w:rPr>
                <w:rFonts w:ascii="Garamond" w:hAnsi="Garamond"/>
              </w:rPr>
              <w:t>“Song of Myself,” “</w:t>
            </w:r>
            <w:r w:rsidR="00983B99">
              <w:rPr>
                <w:rFonts w:ascii="Garamond" w:hAnsi="Garamond"/>
              </w:rPr>
              <w:t>Crossing Brooklyn Ferry</w:t>
            </w:r>
            <w:r w:rsidR="000D59C2">
              <w:rPr>
                <w:rFonts w:ascii="Garamond" w:hAnsi="Garamond"/>
              </w:rPr>
              <w:t xml:space="preserve">,” </w:t>
            </w:r>
            <w:r w:rsidR="00983B99">
              <w:rPr>
                <w:rFonts w:ascii="Garamond" w:hAnsi="Garamond"/>
              </w:rPr>
              <w:t xml:space="preserve">“As I Ebb’d,” </w:t>
            </w:r>
            <w:r w:rsidR="000D59C2">
              <w:rPr>
                <w:rFonts w:ascii="Garamond" w:hAnsi="Garamond"/>
              </w:rPr>
              <w:t>“Live Oak, with Moss”</w:t>
            </w:r>
          </w:p>
          <w:p w14:paraId="0A90E787" w14:textId="77777777" w:rsidR="00B50DA9" w:rsidRDefault="00B50DA9" w:rsidP="00FD47D5">
            <w:pPr>
              <w:rPr>
                <w:rFonts w:ascii="Garamond" w:hAnsi="Garamond"/>
              </w:rPr>
            </w:pPr>
          </w:p>
          <w:p w14:paraId="740ED7F1" w14:textId="70BC702A" w:rsidR="00010BAA" w:rsidRDefault="00010BAA" w:rsidP="00010BAA">
            <w:pPr>
              <w:ind w:left="720" w:hanging="720"/>
              <w:rPr>
                <w:rFonts w:ascii="Garamond" w:hAnsi="Garamond"/>
              </w:rPr>
            </w:pPr>
            <w:r w:rsidRPr="007B0F15">
              <w:rPr>
                <w:rFonts w:ascii="Garamond" w:hAnsi="Garamond"/>
                <w:highlight w:val="lightGray"/>
              </w:rPr>
              <w:t>“American Renaissance”: Emerson</w:t>
            </w:r>
            <w:r w:rsidR="000D59C2" w:rsidRPr="007B0F15">
              <w:rPr>
                <w:rFonts w:ascii="Garamond" w:hAnsi="Garamond"/>
                <w:highlight w:val="lightGray"/>
              </w:rPr>
              <w:t xml:space="preserve">, “American Scholar,” </w:t>
            </w:r>
            <w:r w:rsidR="00403E76" w:rsidRPr="00403E76">
              <w:rPr>
                <w:rFonts w:ascii="Garamond" w:hAnsi="Garamond"/>
                <w:highlight w:val="lightGray"/>
              </w:rPr>
              <w:t xml:space="preserve">“Self-Reliance,” </w:t>
            </w:r>
            <w:r w:rsidR="000D59C2" w:rsidRPr="00403E76">
              <w:rPr>
                <w:rFonts w:ascii="Garamond" w:hAnsi="Garamond"/>
                <w:highlight w:val="lightGray"/>
              </w:rPr>
              <w:t>“</w:t>
            </w:r>
            <w:r w:rsidR="000D59C2" w:rsidRPr="007B0F15">
              <w:rPr>
                <w:rFonts w:ascii="Garamond" w:hAnsi="Garamond"/>
                <w:highlight w:val="lightGray"/>
              </w:rPr>
              <w:t xml:space="preserve">Poet,” </w:t>
            </w:r>
            <w:r w:rsidR="00983B99" w:rsidRPr="00983B99">
              <w:rPr>
                <w:rFonts w:ascii="Garamond" w:hAnsi="Garamond"/>
                <w:highlight w:val="lightGray"/>
              </w:rPr>
              <w:t xml:space="preserve">“Experience,” </w:t>
            </w:r>
            <w:r w:rsidR="000D59C2" w:rsidRPr="007B0F15">
              <w:rPr>
                <w:rFonts w:ascii="Garamond" w:hAnsi="Garamond"/>
                <w:highlight w:val="lightGray"/>
              </w:rPr>
              <w:t xml:space="preserve">“Thoreau”; </w:t>
            </w:r>
            <w:r w:rsidRPr="007B0F15">
              <w:rPr>
                <w:rFonts w:ascii="Garamond" w:hAnsi="Garamond"/>
                <w:highlight w:val="lightGray"/>
              </w:rPr>
              <w:t>Hawthorne</w:t>
            </w:r>
            <w:r w:rsidR="000D59C2" w:rsidRPr="007B0F15">
              <w:rPr>
                <w:rFonts w:ascii="Garamond" w:hAnsi="Garamond"/>
                <w:highlight w:val="lightGray"/>
              </w:rPr>
              <w:t>, “May-Pole,” “Black Veil</w:t>
            </w:r>
            <w:r w:rsidR="007E577F" w:rsidRPr="007B0F15">
              <w:rPr>
                <w:rFonts w:ascii="Garamond" w:hAnsi="Garamond"/>
                <w:highlight w:val="lightGray"/>
              </w:rPr>
              <w:t xml:space="preserve">,” “Rappacccini’s Daughter,” </w:t>
            </w:r>
            <w:r w:rsidR="007E577F" w:rsidRPr="007B0F15">
              <w:rPr>
                <w:rFonts w:ascii="Garamond" w:hAnsi="Garamond"/>
                <w:i/>
                <w:iCs/>
                <w:highlight w:val="lightGray"/>
              </w:rPr>
              <w:t>Scarlet Letter</w:t>
            </w:r>
            <w:r w:rsidR="007E577F" w:rsidRPr="007B0F15">
              <w:rPr>
                <w:rFonts w:ascii="Garamond" w:hAnsi="Garamond"/>
                <w:highlight w:val="lightGray"/>
              </w:rPr>
              <w:t xml:space="preserve">, Preface to </w:t>
            </w:r>
            <w:r w:rsidR="007E577F" w:rsidRPr="007B0F15">
              <w:rPr>
                <w:rFonts w:ascii="Garamond" w:hAnsi="Garamond"/>
                <w:i/>
                <w:iCs/>
                <w:highlight w:val="lightGray"/>
              </w:rPr>
              <w:t>Gables</w:t>
            </w:r>
            <w:r w:rsidR="007E577F" w:rsidRPr="007B0F15">
              <w:rPr>
                <w:rFonts w:ascii="Garamond" w:hAnsi="Garamond"/>
                <w:highlight w:val="lightGray"/>
              </w:rPr>
              <w:t>;</w:t>
            </w:r>
            <w:r w:rsidRPr="007B0F15">
              <w:rPr>
                <w:rFonts w:ascii="Garamond" w:hAnsi="Garamond"/>
                <w:highlight w:val="lightGray"/>
              </w:rPr>
              <w:t xml:space="preserve"> Thoreau</w:t>
            </w:r>
            <w:r w:rsidR="007E577F" w:rsidRPr="007B0F15">
              <w:rPr>
                <w:rFonts w:ascii="Garamond" w:hAnsi="Garamond"/>
                <w:highlight w:val="lightGray"/>
              </w:rPr>
              <w:t xml:space="preserve">, “Resistance to Civil Government,” other chapters from </w:t>
            </w:r>
            <w:r w:rsidR="007E577F" w:rsidRPr="00FC03D6">
              <w:rPr>
                <w:rFonts w:ascii="Garamond" w:hAnsi="Garamond"/>
                <w:i/>
                <w:iCs/>
                <w:highlight w:val="lightGray"/>
              </w:rPr>
              <w:t>Walden</w:t>
            </w:r>
            <w:r w:rsidR="00FC03D6">
              <w:rPr>
                <w:rFonts w:ascii="Garamond" w:hAnsi="Garamond"/>
                <w:highlight w:val="lightGray"/>
              </w:rPr>
              <w:t>, “Slavery in Massachusetts”;</w:t>
            </w:r>
            <w:r w:rsidR="007E577F" w:rsidRPr="007B0F15">
              <w:rPr>
                <w:rFonts w:ascii="Garamond" w:hAnsi="Garamond"/>
                <w:highlight w:val="lightGray"/>
              </w:rPr>
              <w:t xml:space="preserve"> </w:t>
            </w:r>
            <w:r w:rsidRPr="007B0F15">
              <w:rPr>
                <w:rFonts w:ascii="Garamond" w:hAnsi="Garamond"/>
                <w:highlight w:val="lightGray"/>
              </w:rPr>
              <w:t>Melville</w:t>
            </w:r>
            <w:r w:rsidR="007E577F" w:rsidRPr="007B0F15">
              <w:rPr>
                <w:rFonts w:ascii="Garamond" w:hAnsi="Garamond"/>
                <w:highlight w:val="lightGray"/>
              </w:rPr>
              <w:t>, “Hawthorne,” “Bartleby,” “Paradise . . . Tartarus”;</w:t>
            </w:r>
            <w:r w:rsidRPr="007B0F15">
              <w:rPr>
                <w:rFonts w:ascii="Garamond" w:hAnsi="Garamond"/>
                <w:highlight w:val="lightGray"/>
              </w:rPr>
              <w:t xml:space="preserve"> Whitman</w:t>
            </w:r>
            <w:r w:rsidR="007B0F15" w:rsidRPr="007B0F15">
              <w:rPr>
                <w:rFonts w:ascii="Garamond" w:hAnsi="Garamond"/>
                <w:highlight w:val="lightGray"/>
              </w:rPr>
              <w:t xml:space="preserve">, Preface to </w:t>
            </w:r>
            <w:r w:rsidR="007B0F15" w:rsidRPr="007B0F15">
              <w:rPr>
                <w:rFonts w:ascii="Garamond" w:hAnsi="Garamond"/>
                <w:i/>
                <w:iCs/>
                <w:highlight w:val="lightGray"/>
              </w:rPr>
              <w:t>Leaves of Grass</w:t>
            </w:r>
            <w:r w:rsidR="007B0F15" w:rsidRPr="007B0F15">
              <w:rPr>
                <w:rFonts w:ascii="Garamond" w:hAnsi="Garamond"/>
                <w:highlight w:val="lightGray"/>
              </w:rPr>
              <w:t>, other poems B.1166-1232</w:t>
            </w:r>
          </w:p>
          <w:p w14:paraId="7B6C366C" w14:textId="24A036C5" w:rsidR="00010BAA" w:rsidRPr="00A80678" w:rsidRDefault="00010BAA" w:rsidP="00FD47D5">
            <w:pPr>
              <w:rPr>
                <w:rFonts w:ascii="Garamond" w:hAnsi="Garamond"/>
              </w:rPr>
            </w:pPr>
          </w:p>
        </w:tc>
      </w:tr>
      <w:tr w:rsidR="00A80678" w:rsidRPr="00A80678" w14:paraId="6E29C7D6" w14:textId="77777777" w:rsidTr="00A80678">
        <w:tc>
          <w:tcPr>
            <w:tcW w:w="895" w:type="dxa"/>
          </w:tcPr>
          <w:p w14:paraId="6046AAB1" w14:textId="3EF76F06" w:rsidR="00A80678" w:rsidRPr="00A80678" w:rsidRDefault="00A80678">
            <w:pPr>
              <w:rPr>
                <w:rFonts w:ascii="Garamond" w:hAnsi="Garamond"/>
              </w:rPr>
            </w:pPr>
            <w:r w:rsidRPr="00A80678">
              <w:rPr>
                <w:rFonts w:ascii="Garamond" w:hAnsi="Garamond"/>
              </w:rPr>
              <w:t>10/28</w:t>
            </w:r>
          </w:p>
        </w:tc>
        <w:tc>
          <w:tcPr>
            <w:tcW w:w="8455" w:type="dxa"/>
          </w:tcPr>
          <w:p w14:paraId="303593E8" w14:textId="68CDD9A8" w:rsidR="00A80678" w:rsidRDefault="00FD47D5" w:rsidP="0058687F">
            <w:pPr>
              <w:ind w:left="720" w:hanging="720"/>
              <w:rPr>
                <w:rFonts w:ascii="Garamond" w:hAnsi="Garamond"/>
              </w:rPr>
            </w:pPr>
            <w:r>
              <w:rPr>
                <w:rFonts w:ascii="Garamond" w:hAnsi="Garamond"/>
              </w:rPr>
              <w:t xml:space="preserve">Midcentury poetry: </w:t>
            </w:r>
            <w:r w:rsidR="006409B0">
              <w:rPr>
                <w:rFonts w:ascii="Garamond" w:hAnsi="Garamond"/>
              </w:rPr>
              <w:t>Sigourney, “Fallen Forests”</w:t>
            </w:r>
            <w:r w:rsidR="007B0F15">
              <w:rPr>
                <w:rFonts w:ascii="Garamond" w:hAnsi="Garamond"/>
              </w:rPr>
              <w:t xml:space="preserve">; </w:t>
            </w:r>
            <w:r w:rsidR="00054354">
              <w:rPr>
                <w:rFonts w:ascii="Garamond" w:hAnsi="Garamond"/>
              </w:rPr>
              <w:t xml:space="preserve">Bryant, “To a Waterfowl”; </w:t>
            </w:r>
            <w:r w:rsidR="007B0F15">
              <w:rPr>
                <w:rFonts w:ascii="Garamond" w:hAnsi="Garamond"/>
              </w:rPr>
              <w:t xml:space="preserve">Longfellow, “Psalm of Life,” </w:t>
            </w:r>
            <w:r w:rsidR="007B0F15" w:rsidRPr="007B0F15">
              <w:rPr>
                <w:rFonts w:ascii="Garamond" w:hAnsi="Garamond"/>
                <w:i/>
                <w:iCs/>
              </w:rPr>
              <w:t>Evangeline</w:t>
            </w:r>
            <w:r w:rsidR="007B0F15">
              <w:rPr>
                <w:rFonts w:ascii="Garamond" w:hAnsi="Garamond"/>
              </w:rPr>
              <w:t>, “Jewish Cemetery,”</w:t>
            </w:r>
            <w:r w:rsidR="00895BA2">
              <w:rPr>
                <w:rFonts w:ascii="Garamond" w:hAnsi="Garamond"/>
              </w:rPr>
              <w:t xml:space="preserve"> “</w:t>
            </w:r>
            <w:hyperlink r:id="rId17" w:history="1">
              <w:r w:rsidR="00895BA2" w:rsidRPr="00895BA2">
                <w:rPr>
                  <w:rStyle w:val="Hyperlink"/>
                  <w:rFonts w:ascii="Garamond" w:hAnsi="Garamond"/>
                </w:rPr>
                <w:t>Paul Revere’s Ride</w:t>
              </w:r>
            </w:hyperlink>
            <w:r w:rsidR="00895BA2">
              <w:rPr>
                <w:rFonts w:ascii="Garamond" w:hAnsi="Garamond"/>
              </w:rPr>
              <w:t>”</w:t>
            </w:r>
            <w:r w:rsidR="007B0F15">
              <w:rPr>
                <w:rFonts w:ascii="Garamond" w:hAnsi="Garamond"/>
              </w:rPr>
              <w:t xml:space="preserve">; </w:t>
            </w:r>
            <w:r>
              <w:rPr>
                <w:rFonts w:ascii="Garamond" w:hAnsi="Garamond"/>
              </w:rPr>
              <w:t>Whittier</w:t>
            </w:r>
            <w:r w:rsidR="00895BA2">
              <w:rPr>
                <w:rFonts w:ascii="Garamond" w:hAnsi="Garamond"/>
              </w:rPr>
              <w:t xml:space="preserve">, </w:t>
            </w:r>
            <w:r w:rsidR="00207F61">
              <w:rPr>
                <w:rFonts w:ascii="Garamond" w:hAnsi="Garamond"/>
              </w:rPr>
              <w:t xml:space="preserve">“Hunters of Men,” </w:t>
            </w:r>
            <w:r w:rsidR="00895BA2">
              <w:rPr>
                <w:rFonts w:ascii="Garamond" w:hAnsi="Garamond"/>
              </w:rPr>
              <w:t>“</w:t>
            </w:r>
            <w:hyperlink r:id="rId18" w:history="1">
              <w:r w:rsidR="00895BA2" w:rsidRPr="00895BA2">
                <w:rPr>
                  <w:rStyle w:val="Hyperlink"/>
                  <w:rFonts w:ascii="Garamond" w:hAnsi="Garamond"/>
                </w:rPr>
                <w:t>Ichabod</w:t>
              </w:r>
            </w:hyperlink>
            <w:r w:rsidR="00895BA2">
              <w:rPr>
                <w:rFonts w:ascii="Garamond" w:hAnsi="Garamond"/>
              </w:rPr>
              <w:t>,” “</w:t>
            </w:r>
            <w:hyperlink r:id="rId19" w:history="1">
              <w:r w:rsidR="00895BA2" w:rsidRPr="00895BA2">
                <w:rPr>
                  <w:rStyle w:val="Hyperlink"/>
                  <w:rFonts w:ascii="Garamond" w:hAnsi="Garamond"/>
                </w:rPr>
                <w:t>Telling the Bees</w:t>
              </w:r>
            </w:hyperlink>
            <w:r w:rsidR="00895BA2">
              <w:rPr>
                <w:rFonts w:ascii="Garamond" w:hAnsi="Garamond"/>
              </w:rPr>
              <w:t>”</w:t>
            </w:r>
            <w:r w:rsidR="00FC03D6">
              <w:rPr>
                <w:rFonts w:ascii="Garamond" w:hAnsi="Garamond"/>
              </w:rPr>
              <w:t>;</w:t>
            </w:r>
            <w:r>
              <w:rPr>
                <w:rFonts w:ascii="Garamond" w:hAnsi="Garamond"/>
              </w:rPr>
              <w:t xml:space="preserve"> Po</w:t>
            </w:r>
            <w:r w:rsidR="00895BA2">
              <w:rPr>
                <w:rFonts w:ascii="Garamond" w:hAnsi="Garamond"/>
              </w:rPr>
              <w:t xml:space="preserve">e, </w:t>
            </w:r>
            <w:r w:rsidR="00054354">
              <w:rPr>
                <w:rFonts w:ascii="Garamond" w:hAnsi="Garamond"/>
              </w:rPr>
              <w:t xml:space="preserve">“To Helen,” </w:t>
            </w:r>
            <w:r w:rsidR="00FC03D6">
              <w:rPr>
                <w:rFonts w:ascii="Garamond" w:hAnsi="Garamond"/>
              </w:rPr>
              <w:t xml:space="preserve">“The Raven,” “Ulalume,” “Annabel Lee”; </w:t>
            </w:r>
            <w:r>
              <w:rPr>
                <w:rFonts w:ascii="Garamond" w:hAnsi="Garamond"/>
              </w:rPr>
              <w:t>Harpe</w:t>
            </w:r>
            <w:r w:rsidR="00895BA2">
              <w:rPr>
                <w:rFonts w:ascii="Garamond" w:hAnsi="Garamond"/>
              </w:rPr>
              <w:t>r, all poems</w:t>
            </w:r>
            <w:r w:rsidR="00054354">
              <w:rPr>
                <w:rFonts w:ascii="Garamond" w:hAnsi="Garamond"/>
              </w:rPr>
              <w:t>;</w:t>
            </w:r>
            <w:r w:rsidR="003439C4">
              <w:rPr>
                <w:rFonts w:ascii="Garamond" w:hAnsi="Garamond"/>
              </w:rPr>
              <w:t xml:space="preserve"> Dickinson, poems TBA</w:t>
            </w:r>
          </w:p>
          <w:p w14:paraId="22AC299A" w14:textId="77777777" w:rsidR="00054354" w:rsidRDefault="00054354" w:rsidP="0058687F">
            <w:pPr>
              <w:ind w:left="720" w:hanging="720"/>
              <w:rPr>
                <w:rFonts w:ascii="Garamond" w:hAnsi="Garamond"/>
              </w:rPr>
            </w:pPr>
          </w:p>
          <w:p w14:paraId="7FDDB027" w14:textId="3D91F42E" w:rsidR="000D59C2" w:rsidRDefault="000D59C2" w:rsidP="000D59C2">
            <w:pPr>
              <w:ind w:left="720" w:hanging="720"/>
              <w:rPr>
                <w:rFonts w:ascii="Garamond" w:hAnsi="Garamond"/>
              </w:rPr>
            </w:pPr>
            <w:r w:rsidRPr="00FC03D6">
              <w:rPr>
                <w:rFonts w:ascii="Garamond" w:hAnsi="Garamond"/>
                <w:highlight w:val="lightGray"/>
              </w:rPr>
              <w:t xml:space="preserve">Midcentury Poetry: Emerson, poems B. 278-82; </w:t>
            </w:r>
            <w:r w:rsidR="00895BA2" w:rsidRPr="00FC03D6">
              <w:rPr>
                <w:rFonts w:ascii="Garamond" w:hAnsi="Garamond"/>
                <w:highlight w:val="lightGray"/>
              </w:rPr>
              <w:t>other anthologized poems by</w:t>
            </w:r>
            <w:r w:rsidR="00054354">
              <w:rPr>
                <w:rFonts w:ascii="Garamond" w:hAnsi="Garamond"/>
                <w:highlight w:val="lightGray"/>
              </w:rPr>
              <w:t xml:space="preserve"> Sigourney;</w:t>
            </w:r>
            <w:r w:rsidR="00895BA2" w:rsidRPr="00FC03D6">
              <w:rPr>
                <w:rFonts w:ascii="Garamond" w:hAnsi="Garamond"/>
                <w:highlight w:val="lightGray"/>
              </w:rPr>
              <w:t xml:space="preserve"> </w:t>
            </w:r>
            <w:r w:rsidRPr="00FC03D6">
              <w:rPr>
                <w:rFonts w:ascii="Garamond" w:hAnsi="Garamond"/>
                <w:highlight w:val="lightGray"/>
              </w:rPr>
              <w:t>Longfellow; Whittier</w:t>
            </w:r>
            <w:r w:rsidR="00403E76">
              <w:rPr>
                <w:rFonts w:ascii="Garamond" w:hAnsi="Garamond"/>
                <w:highlight w:val="lightGray"/>
              </w:rPr>
              <w:t xml:space="preserve">, </w:t>
            </w:r>
            <w:r w:rsidR="00403E76" w:rsidRPr="00403E76">
              <w:rPr>
                <w:rFonts w:ascii="Garamond" w:hAnsi="Garamond"/>
                <w:i/>
                <w:iCs/>
                <w:highlight w:val="lightGray"/>
              </w:rPr>
              <w:t>Snow-Bound</w:t>
            </w:r>
            <w:r w:rsidR="00895BA2" w:rsidRPr="00FC03D6">
              <w:rPr>
                <w:rFonts w:ascii="Garamond" w:hAnsi="Garamond"/>
                <w:highlight w:val="lightGray"/>
              </w:rPr>
              <w:t xml:space="preserve">; </w:t>
            </w:r>
            <w:r w:rsidRPr="00FC03D6">
              <w:rPr>
                <w:rFonts w:ascii="Garamond" w:hAnsi="Garamond"/>
                <w:highlight w:val="lightGray"/>
              </w:rPr>
              <w:t>Poe</w:t>
            </w:r>
            <w:r w:rsidR="00403E76">
              <w:rPr>
                <w:rFonts w:ascii="Garamond" w:hAnsi="Garamond"/>
                <w:highlight w:val="lightGray"/>
              </w:rPr>
              <w:t>, other poems</w:t>
            </w:r>
            <w:r w:rsidRPr="00FC03D6">
              <w:rPr>
                <w:rFonts w:ascii="Garamond" w:hAnsi="Garamond"/>
                <w:highlight w:val="lightGray"/>
              </w:rPr>
              <w:t xml:space="preserve">; </w:t>
            </w:r>
            <w:r w:rsidRPr="00403E76">
              <w:rPr>
                <w:rFonts w:ascii="Garamond" w:hAnsi="Garamond"/>
                <w:highlight w:val="lightGray"/>
              </w:rPr>
              <w:t>Dickinson</w:t>
            </w:r>
            <w:r w:rsidR="00403E76" w:rsidRPr="00403E76">
              <w:rPr>
                <w:rFonts w:ascii="Garamond" w:hAnsi="Garamond"/>
                <w:highlight w:val="lightGray"/>
              </w:rPr>
              <w:t>, other poems</w:t>
            </w:r>
          </w:p>
          <w:p w14:paraId="3ECB55AD" w14:textId="77777777" w:rsidR="007B0F15" w:rsidRDefault="007B0F15" w:rsidP="007B0F15">
            <w:pPr>
              <w:rPr>
                <w:rFonts w:ascii="Garamond" w:hAnsi="Garamond"/>
              </w:rPr>
            </w:pPr>
          </w:p>
          <w:p w14:paraId="640EEA99" w14:textId="77777777" w:rsidR="007B0F15" w:rsidRPr="007B0F15" w:rsidRDefault="007B0F15" w:rsidP="007B0F15">
            <w:pPr>
              <w:rPr>
                <w:rFonts w:ascii="Garamond" w:hAnsi="Garamond"/>
                <w:b/>
                <w:bCs/>
              </w:rPr>
            </w:pPr>
            <w:r w:rsidRPr="007B0F15">
              <w:rPr>
                <w:rFonts w:ascii="Garamond" w:hAnsi="Garamond"/>
                <w:b/>
                <w:bCs/>
              </w:rPr>
              <w:t>Poetry recitation in class</w:t>
            </w:r>
          </w:p>
          <w:p w14:paraId="120F407D" w14:textId="1A5477BD" w:rsidR="007B0F15" w:rsidRPr="00A80678" w:rsidRDefault="007B0F15" w:rsidP="007B0F15">
            <w:pPr>
              <w:rPr>
                <w:rFonts w:ascii="Garamond" w:hAnsi="Garamond"/>
              </w:rPr>
            </w:pPr>
          </w:p>
        </w:tc>
      </w:tr>
      <w:tr w:rsidR="00A80678" w:rsidRPr="00A80678" w14:paraId="20FF316E" w14:textId="77777777" w:rsidTr="00A80678">
        <w:tc>
          <w:tcPr>
            <w:tcW w:w="895" w:type="dxa"/>
          </w:tcPr>
          <w:p w14:paraId="53E44112" w14:textId="4367175E" w:rsidR="00A80678" w:rsidRPr="00A80678" w:rsidRDefault="00A80678">
            <w:pPr>
              <w:rPr>
                <w:rFonts w:ascii="Garamond" w:hAnsi="Garamond"/>
              </w:rPr>
            </w:pPr>
            <w:r>
              <w:rPr>
                <w:rFonts w:ascii="Garamond" w:hAnsi="Garamond"/>
              </w:rPr>
              <w:t>11/4</w:t>
            </w:r>
          </w:p>
        </w:tc>
        <w:tc>
          <w:tcPr>
            <w:tcW w:w="8455" w:type="dxa"/>
          </w:tcPr>
          <w:p w14:paraId="6DD32110" w14:textId="5E13A53D" w:rsidR="0058687F" w:rsidRPr="00425A3B" w:rsidRDefault="0058687F" w:rsidP="0058687F">
            <w:pPr>
              <w:ind w:left="720" w:hanging="720"/>
              <w:rPr>
                <w:rFonts w:ascii="Garamond" w:hAnsi="Garamond"/>
              </w:rPr>
            </w:pPr>
            <w:r>
              <w:rPr>
                <w:rFonts w:ascii="Garamond" w:hAnsi="Garamond"/>
              </w:rPr>
              <w:t>Midcentury fiction: Poe</w:t>
            </w:r>
            <w:r w:rsidR="00ED6C0E">
              <w:rPr>
                <w:rFonts w:ascii="Garamond" w:hAnsi="Garamond"/>
              </w:rPr>
              <w:t xml:space="preserve">, “House of Usher,” “Masque of the Red Death,” “Purloined Letter”; </w:t>
            </w:r>
            <w:r>
              <w:rPr>
                <w:rFonts w:ascii="Garamond" w:hAnsi="Garamond"/>
              </w:rPr>
              <w:t xml:space="preserve">Stowe </w:t>
            </w:r>
            <w:r w:rsidR="00ED6C0E" w:rsidRPr="00ED6C0E">
              <w:rPr>
                <w:rFonts w:ascii="Garamond" w:hAnsi="Garamond"/>
                <w:i/>
                <w:iCs/>
              </w:rPr>
              <w:t>Uncle Tom’s Cabin</w:t>
            </w:r>
            <w:r w:rsidR="00ED6C0E">
              <w:rPr>
                <w:rFonts w:ascii="Garamond" w:hAnsi="Garamond"/>
              </w:rPr>
              <w:t xml:space="preserve">; </w:t>
            </w:r>
            <w:r>
              <w:rPr>
                <w:rFonts w:ascii="Garamond" w:hAnsi="Garamond"/>
              </w:rPr>
              <w:t>Brown</w:t>
            </w:r>
            <w:r w:rsidR="00ED6C0E">
              <w:rPr>
                <w:rFonts w:ascii="Garamond" w:hAnsi="Garamond"/>
              </w:rPr>
              <w:t xml:space="preserve">, </w:t>
            </w:r>
            <w:r w:rsidR="00ED6C0E" w:rsidRPr="00ED6C0E">
              <w:rPr>
                <w:rFonts w:ascii="Garamond" w:hAnsi="Garamond"/>
                <w:i/>
                <w:iCs/>
              </w:rPr>
              <w:t>Clotel</w:t>
            </w:r>
            <w:r w:rsidR="00ED6C0E">
              <w:rPr>
                <w:rFonts w:ascii="Garamond" w:hAnsi="Garamond"/>
              </w:rPr>
              <w:t xml:space="preserve">; </w:t>
            </w:r>
            <w:r>
              <w:rPr>
                <w:rFonts w:ascii="Garamond" w:hAnsi="Garamond"/>
              </w:rPr>
              <w:t>Ridge</w:t>
            </w:r>
            <w:r w:rsidR="00ED6C0E">
              <w:rPr>
                <w:rFonts w:ascii="Garamond" w:hAnsi="Garamond"/>
              </w:rPr>
              <w:t xml:space="preserve">, </w:t>
            </w:r>
            <w:r w:rsidR="00ED6C0E" w:rsidRPr="00ED6C0E">
              <w:rPr>
                <w:rFonts w:ascii="Garamond" w:hAnsi="Garamond"/>
                <w:i/>
                <w:iCs/>
              </w:rPr>
              <w:t>Joaquín Murieta</w:t>
            </w:r>
            <w:r w:rsidR="00425A3B">
              <w:rPr>
                <w:rFonts w:ascii="Garamond" w:hAnsi="Garamond"/>
              </w:rPr>
              <w:t xml:space="preserve">; </w:t>
            </w:r>
            <w:r w:rsidR="00425A3B" w:rsidRPr="00E426CC">
              <w:rPr>
                <w:rFonts w:ascii="Garamond" w:hAnsi="Garamond"/>
              </w:rPr>
              <w:t xml:space="preserve">revisit </w:t>
            </w:r>
            <w:r w:rsidR="00425A3B">
              <w:rPr>
                <w:rFonts w:ascii="Garamond" w:hAnsi="Garamond"/>
              </w:rPr>
              <w:t xml:space="preserve">Fern, </w:t>
            </w:r>
            <w:r w:rsidR="00425A3B" w:rsidRPr="00E426CC">
              <w:rPr>
                <w:rFonts w:ascii="Garamond" w:hAnsi="Garamond"/>
                <w:i/>
                <w:iCs/>
              </w:rPr>
              <w:t>Ruth Hall</w:t>
            </w:r>
          </w:p>
          <w:p w14:paraId="4DAE21BD" w14:textId="77777777" w:rsidR="00ED6C0E" w:rsidRDefault="00ED6C0E" w:rsidP="0058687F">
            <w:pPr>
              <w:ind w:left="720" w:hanging="720"/>
              <w:rPr>
                <w:rFonts w:ascii="Garamond" w:hAnsi="Garamond"/>
              </w:rPr>
            </w:pPr>
          </w:p>
          <w:p w14:paraId="32AD4415" w14:textId="56105483" w:rsidR="00ED6C0E" w:rsidRDefault="00ED6C0E" w:rsidP="00ED6C0E">
            <w:pPr>
              <w:ind w:left="720" w:hanging="720"/>
              <w:rPr>
                <w:rFonts w:ascii="Garamond" w:hAnsi="Garamond"/>
              </w:rPr>
            </w:pPr>
            <w:r w:rsidRPr="005733F5">
              <w:rPr>
                <w:rFonts w:ascii="Garamond" w:hAnsi="Garamond"/>
                <w:highlight w:val="lightGray"/>
              </w:rPr>
              <w:t>Midcentury fiction: Poe, other stories; Davis</w:t>
            </w:r>
            <w:r w:rsidR="005733F5" w:rsidRPr="005733F5">
              <w:rPr>
                <w:rFonts w:ascii="Garamond" w:hAnsi="Garamond"/>
                <w:highlight w:val="lightGray"/>
              </w:rPr>
              <w:t>, “Life in the Iron Mills”</w:t>
            </w:r>
          </w:p>
          <w:p w14:paraId="76A131C4" w14:textId="668EC6B1" w:rsidR="0058687F" w:rsidRPr="00A80678" w:rsidRDefault="0058687F" w:rsidP="00425A3B">
            <w:pPr>
              <w:rPr>
                <w:rFonts w:ascii="Garamond" w:hAnsi="Garamond"/>
              </w:rPr>
            </w:pPr>
          </w:p>
        </w:tc>
      </w:tr>
      <w:tr w:rsidR="00A80678" w:rsidRPr="00A80678" w14:paraId="2C8B5738" w14:textId="77777777" w:rsidTr="00A80678">
        <w:tc>
          <w:tcPr>
            <w:tcW w:w="895" w:type="dxa"/>
          </w:tcPr>
          <w:p w14:paraId="7917FAC9" w14:textId="22764988" w:rsidR="00A80678" w:rsidRPr="00A80678" w:rsidRDefault="00A80678">
            <w:pPr>
              <w:rPr>
                <w:rFonts w:ascii="Garamond" w:hAnsi="Garamond"/>
              </w:rPr>
            </w:pPr>
            <w:r>
              <w:rPr>
                <w:rFonts w:ascii="Garamond" w:hAnsi="Garamond"/>
              </w:rPr>
              <w:t>11/11</w:t>
            </w:r>
          </w:p>
        </w:tc>
        <w:tc>
          <w:tcPr>
            <w:tcW w:w="8455" w:type="dxa"/>
          </w:tcPr>
          <w:p w14:paraId="303B37FE" w14:textId="59D6EE07" w:rsidR="003D26DA" w:rsidRDefault="00734795" w:rsidP="0058687F">
            <w:pPr>
              <w:ind w:left="720" w:hanging="720"/>
              <w:rPr>
                <w:rFonts w:ascii="Garamond" w:hAnsi="Garamond"/>
              </w:rPr>
            </w:pPr>
            <w:r>
              <w:rPr>
                <w:rFonts w:ascii="Garamond" w:hAnsi="Garamond"/>
              </w:rPr>
              <w:t xml:space="preserve"> </w:t>
            </w:r>
            <w:r w:rsidR="0058687F">
              <w:rPr>
                <w:rFonts w:ascii="Garamond" w:hAnsi="Garamond"/>
              </w:rPr>
              <w:t>Civil War: Lincoln</w:t>
            </w:r>
            <w:r w:rsidR="00FC03D6">
              <w:rPr>
                <w:rFonts w:ascii="Garamond" w:hAnsi="Garamond"/>
              </w:rPr>
              <w:t xml:space="preserve">, “House Divided,” “Gettysburg Address,” “Second Inaugural”; </w:t>
            </w:r>
            <w:r w:rsidR="0058687F">
              <w:rPr>
                <w:rFonts w:ascii="Garamond" w:hAnsi="Garamond"/>
              </w:rPr>
              <w:t>Thoreau</w:t>
            </w:r>
            <w:r w:rsidR="00ED6C0E">
              <w:rPr>
                <w:rFonts w:ascii="Garamond" w:hAnsi="Garamond"/>
              </w:rPr>
              <w:t>, “Plea for John Brown</w:t>
            </w:r>
            <w:r w:rsidR="0058687F">
              <w:rPr>
                <w:rFonts w:ascii="Garamond" w:hAnsi="Garamond"/>
              </w:rPr>
              <w:t>,</w:t>
            </w:r>
            <w:r w:rsidR="00ED6C0E">
              <w:rPr>
                <w:rFonts w:ascii="Garamond" w:hAnsi="Garamond"/>
              </w:rPr>
              <w:t xml:space="preserve">”; </w:t>
            </w:r>
            <w:r w:rsidR="00193435">
              <w:rPr>
                <w:rFonts w:ascii="Garamond" w:hAnsi="Garamond"/>
              </w:rPr>
              <w:t xml:space="preserve">Henry Timrod, </w:t>
            </w:r>
            <w:r w:rsidR="00F30E95">
              <w:rPr>
                <w:rFonts w:ascii="Garamond" w:hAnsi="Garamond"/>
              </w:rPr>
              <w:t>“</w:t>
            </w:r>
            <w:hyperlink r:id="rId20" w:history="1">
              <w:r w:rsidR="00F30E95" w:rsidRPr="00F30E95">
                <w:rPr>
                  <w:rStyle w:val="Hyperlink"/>
                  <w:rFonts w:ascii="Garamond" w:hAnsi="Garamond"/>
                </w:rPr>
                <w:t>Ethnogenesis</w:t>
              </w:r>
            </w:hyperlink>
            <w:r w:rsidR="00F30E95">
              <w:rPr>
                <w:rFonts w:ascii="Garamond" w:hAnsi="Garamond"/>
              </w:rPr>
              <w:t xml:space="preserve">”; </w:t>
            </w:r>
            <w:r w:rsidR="0058687F">
              <w:rPr>
                <w:rFonts w:ascii="Garamond" w:hAnsi="Garamond"/>
              </w:rPr>
              <w:t>Whitma</w:t>
            </w:r>
            <w:r w:rsidR="00ED6C0E">
              <w:rPr>
                <w:rFonts w:ascii="Garamond" w:hAnsi="Garamond"/>
              </w:rPr>
              <w:t xml:space="preserve">n, </w:t>
            </w:r>
            <w:r w:rsidR="00ED6C0E" w:rsidRPr="00ED6C0E">
              <w:rPr>
                <w:rFonts w:ascii="Garamond" w:hAnsi="Garamond"/>
                <w:i/>
                <w:iCs/>
              </w:rPr>
              <w:t>Drum-</w:t>
            </w:r>
            <w:r w:rsidR="00ED6C0E" w:rsidRPr="005733F5">
              <w:rPr>
                <w:rFonts w:ascii="Garamond" w:hAnsi="Garamond"/>
              </w:rPr>
              <w:t>Taps</w:t>
            </w:r>
            <w:r w:rsidR="005733F5">
              <w:rPr>
                <w:rFonts w:ascii="Garamond" w:hAnsi="Garamond"/>
              </w:rPr>
              <w:t xml:space="preserve">; </w:t>
            </w:r>
            <w:r w:rsidR="0058687F" w:rsidRPr="005733F5">
              <w:rPr>
                <w:rFonts w:ascii="Garamond" w:hAnsi="Garamond"/>
              </w:rPr>
              <w:t>Melville</w:t>
            </w:r>
            <w:r w:rsidR="00ED6C0E">
              <w:rPr>
                <w:rFonts w:ascii="Garamond" w:hAnsi="Garamond"/>
              </w:rPr>
              <w:t xml:space="preserve">, </w:t>
            </w:r>
            <w:r w:rsidR="00ED6C0E" w:rsidRPr="00ED6C0E">
              <w:rPr>
                <w:rFonts w:ascii="Garamond" w:hAnsi="Garamond"/>
                <w:i/>
                <w:iCs/>
              </w:rPr>
              <w:t>Battle-Pieces</w:t>
            </w:r>
            <w:r w:rsidR="00ED6C0E">
              <w:rPr>
                <w:rFonts w:ascii="Garamond" w:hAnsi="Garamond"/>
              </w:rPr>
              <w:t xml:space="preserve">; </w:t>
            </w:r>
            <w:r w:rsidR="00FC03D6">
              <w:rPr>
                <w:rFonts w:ascii="Garamond" w:hAnsi="Garamond"/>
              </w:rPr>
              <w:t>Whittier, “</w:t>
            </w:r>
            <w:hyperlink r:id="rId21" w:history="1">
              <w:r w:rsidR="00FC03D6" w:rsidRPr="00895BA2">
                <w:rPr>
                  <w:rStyle w:val="Hyperlink"/>
                  <w:rFonts w:ascii="Garamond" w:hAnsi="Garamond"/>
                </w:rPr>
                <w:t>Barbara Fr</w:t>
              </w:r>
              <w:r w:rsidR="00FC03D6">
                <w:rPr>
                  <w:rStyle w:val="Hyperlink"/>
                  <w:rFonts w:ascii="Garamond" w:hAnsi="Garamond"/>
                </w:rPr>
                <w:t>ie</w:t>
              </w:r>
              <w:r w:rsidR="00FC03D6" w:rsidRPr="00895BA2">
                <w:rPr>
                  <w:rStyle w:val="Hyperlink"/>
                  <w:rFonts w:ascii="Garamond" w:hAnsi="Garamond"/>
                </w:rPr>
                <w:t>tchie</w:t>
              </w:r>
            </w:hyperlink>
            <w:r w:rsidR="00FC03D6">
              <w:rPr>
                <w:rFonts w:ascii="Garamond" w:hAnsi="Garamond"/>
              </w:rPr>
              <w:t>”</w:t>
            </w:r>
          </w:p>
          <w:p w14:paraId="244A6310" w14:textId="2C255BB0" w:rsidR="0058687F" w:rsidRDefault="0058687F" w:rsidP="0058687F">
            <w:pPr>
              <w:ind w:left="720" w:hanging="720"/>
              <w:rPr>
                <w:rFonts w:ascii="Garamond" w:hAnsi="Garamond"/>
              </w:rPr>
            </w:pPr>
            <w:r>
              <w:rPr>
                <w:rFonts w:ascii="Garamond" w:hAnsi="Garamond"/>
              </w:rPr>
              <w:t>Civil War cluster B.1577-1623</w:t>
            </w:r>
          </w:p>
          <w:p w14:paraId="0B801EF2" w14:textId="77777777" w:rsidR="009C5DFF" w:rsidRDefault="009C5DFF" w:rsidP="0058687F">
            <w:pPr>
              <w:ind w:left="720" w:hanging="720"/>
              <w:rPr>
                <w:rFonts w:ascii="Garamond" w:hAnsi="Garamond"/>
              </w:rPr>
            </w:pPr>
          </w:p>
          <w:p w14:paraId="42E7F8FF" w14:textId="7236FBF3" w:rsidR="009C5DFF" w:rsidRDefault="009C5DFF" w:rsidP="0058687F">
            <w:pPr>
              <w:ind w:left="720" w:hanging="720"/>
              <w:rPr>
                <w:rFonts w:ascii="Garamond" w:hAnsi="Garamond"/>
              </w:rPr>
            </w:pPr>
            <w:r w:rsidRPr="009C5DFF">
              <w:rPr>
                <w:rFonts w:ascii="Garamond" w:hAnsi="Garamond"/>
                <w:highlight w:val="lightGray"/>
              </w:rPr>
              <w:t>Whitman, “When Lilacs Last in the Dooryard Bloom’d”</w:t>
            </w:r>
          </w:p>
          <w:p w14:paraId="27FCE935" w14:textId="54C7256B" w:rsidR="00734795" w:rsidRPr="00A80678" w:rsidRDefault="00734795" w:rsidP="00D82579">
            <w:pPr>
              <w:rPr>
                <w:rFonts w:ascii="Garamond" w:hAnsi="Garamond"/>
              </w:rPr>
            </w:pPr>
          </w:p>
        </w:tc>
      </w:tr>
      <w:tr w:rsidR="00A80678" w:rsidRPr="00A80678" w14:paraId="614928D3" w14:textId="77777777" w:rsidTr="00A80678">
        <w:tc>
          <w:tcPr>
            <w:tcW w:w="895" w:type="dxa"/>
          </w:tcPr>
          <w:p w14:paraId="789DC553" w14:textId="015EBCAE" w:rsidR="00A80678" w:rsidRPr="00A80678" w:rsidRDefault="00A80678">
            <w:pPr>
              <w:rPr>
                <w:rFonts w:ascii="Garamond" w:hAnsi="Garamond"/>
              </w:rPr>
            </w:pPr>
            <w:r>
              <w:rPr>
                <w:rFonts w:ascii="Garamond" w:hAnsi="Garamond"/>
              </w:rPr>
              <w:t>11/18</w:t>
            </w:r>
          </w:p>
        </w:tc>
        <w:tc>
          <w:tcPr>
            <w:tcW w:w="8455" w:type="dxa"/>
          </w:tcPr>
          <w:p w14:paraId="32CF741B" w14:textId="14E36A04" w:rsidR="00734795" w:rsidRPr="00734795" w:rsidRDefault="00734795" w:rsidP="00734795">
            <w:pPr>
              <w:rPr>
                <w:rFonts w:ascii="Garamond" w:hAnsi="Garamond" w:cs="Times New Roman"/>
              </w:rPr>
            </w:pPr>
            <w:r w:rsidRPr="00734795">
              <w:rPr>
                <w:rFonts w:ascii="Garamond" w:hAnsi="Garamond" w:cs="Times New Roman"/>
              </w:rPr>
              <w:t xml:space="preserve">Toni Morrison, </w:t>
            </w:r>
            <w:hyperlink r:id="rId22" w:history="1">
              <w:r w:rsidRPr="00734795">
                <w:rPr>
                  <w:rStyle w:val="Hyperlink"/>
                  <w:rFonts w:ascii="Garamond" w:hAnsi="Garamond" w:cs="Times New Roman"/>
                </w:rPr>
                <w:t>“Unspeakable Things Unspoken”</w:t>
              </w:r>
            </w:hyperlink>
            <w:r w:rsidRPr="00734795">
              <w:rPr>
                <w:rFonts w:ascii="Garamond" w:hAnsi="Garamond" w:cs="Times New Roman"/>
              </w:rPr>
              <w:t xml:space="preserve"> (1989)</w:t>
            </w:r>
          </w:p>
          <w:p w14:paraId="5BA5F62A" w14:textId="4DE0E1E6" w:rsidR="00734795" w:rsidRPr="00734795" w:rsidRDefault="00734795" w:rsidP="00734795">
            <w:pPr>
              <w:rPr>
                <w:rFonts w:ascii="Garamond" w:hAnsi="Garamond" w:cs="Times New Roman"/>
                <w:iCs/>
              </w:rPr>
            </w:pPr>
            <w:r w:rsidRPr="00734795">
              <w:rPr>
                <w:rFonts w:ascii="Garamond" w:hAnsi="Garamond" w:cs="Times New Roman"/>
              </w:rPr>
              <w:t xml:space="preserve">Joseph Csicsila, </w:t>
            </w:r>
            <w:r w:rsidRPr="00734795">
              <w:rPr>
                <w:rFonts w:ascii="Garamond" w:hAnsi="Garamond" w:cs="Times New Roman"/>
                <w:i/>
              </w:rPr>
              <w:t>Canons by Consensus</w:t>
            </w:r>
            <w:r w:rsidRPr="00734795">
              <w:rPr>
                <w:rFonts w:ascii="Garamond" w:hAnsi="Garamond" w:cs="Times New Roman"/>
                <w:iCs/>
              </w:rPr>
              <w:t xml:space="preserve"> (2004), </w:t>
            </w:r>
            <w:hyperlink r:id="rId23" w:history="1">
              <w:r w:rsidR="00F61C3D" w:rsidRPr="00F61C3D">
                <w:rPr>
                  <w:rStyle w:val="Hyperlink"/>
                  <w:rFonts w:ascii="Garamond" w:hAnsi="Garamond" w:cs="Times New Roman"/>
                  <w:iCs/>
                </w:rPr>
                <w:t>Introduction</w:t>
              </w:r>
            </w:hyperlink>
            <w:r w:rsidR="00F61C3D">
              <w:rPr>
                <w:rFonts w:ascii="Garamond" w:hAnsi="Garamond" w:cs="Times New Roman"/>
                <w:iCs/>
              </w:rPr>
              <w:t xml:space="preserve"> </w:t>
            </w:r>
            <w:r w:rsidR="00FE47BC">
              <w:rPr>
                <w:rFonts w:ascii="Garamond" w:hAnsi="Garamond" w:cs="Times New Roman"/>
                <w:iCs/>
              </w:rPr>
              <w:t xml:space="preserve">&amp; </w:t>
            </w:r>
            <w:hyperlink r:id="rId24" w:history="1">
              <w:r w:rsidR="00FE47BC" w:rsidRPr="00FE47BC">
                <w:rPr>
                  <w:rStyle w:val="Hyperlink"/>
                  <w:rFonts w:ascii="Garamond" w:hAnsi="Garamond" w:cs="Times New Roman"/>
                  <w:iCs/>
                </w:rPr>
                <w:t>chapter 1</w:t>
              </w:r>
            </w:hyperlink>
            <w:r w:rsidR="000C6777">
              <w:t xml:space="preserve"> </w:t>
            </w:r>
            <w:r w:rsidR="000C6777" w:rsidRPr="000C6777">
              <w:rPr>
                <w:rFonts w:ascii="Times New Roman" w:hAnsi="Times New Roman" w:cs="Times New Roman"/>
              </w:rPr>
              <w:t>(</w:t>
            </w:r>
            <w:hyperlink r:id="rId25" w:history="1">
              <w:r w:rsidR="000C6777" w:rsidRPr="000C6777">
                <w:rPr>
                  <w:rStyle w:val="Hyperlink"/>
                  <w:rFonts w:ascii="Times New Roman" w:hAnsi="Times New Roman" w:cs="Times New Roman"/>
                </w:rPr>
                <w:t>notes</w:t>
              </w:r>
            </w:hyperlink>
            <w:r w:rsidR="000C6777" w:rsidRPr="000C6777">
              <w:rPr>
                <w:rFonts w:ascii="Times New Roman" w:hAnsi="Times New Roman" w:cs="Times New Roman"/>
              </w:rPr>
              <w:t>)</w:t>
            </w:r>
          </w:p>
          <w:p w14:paraId="08E1989B" w14:textId="53E3CC13" w:rsidR="00734795" w:rsidRPr="000C6777" w:rsidRDefault="00734795" w:rsidP="00734795">
            <w:pPr>
              <w:rPr>
                <w:rFonts w:ascii="Times New Roman" w:hAnsi="Times New Roman" w:cs="Times New Roman"/>
                <w:iCs/>
              </w:rPr>
            </w:pPr>
            <w:r w:rsidRPr="00734795">
              <w:rPr>
                <w:rFonts w:ascii="Garamond" w:hAnsi="Garamond" w:cs="Times New Roman"/>
              </w:rPr>
              <w:t xml:space="preserve">Ted Underwood, </w:t>
            </w:r>
            <w:r w:rsidRPr="00734795">
              <w:rPr>
                <w:rFonts w:ascii="Garamond" w:hAnsi="Garamond" w:cs="Times New Roman"/>
                <w:i/>
                <w:iCs/>
              </w:rPr>
              <w:t>Why Literary Periods Mattered</w:t>
            </w:r>
            <w:r w:rsidRPr="00734795">
              <w:rPr>
                <w:rFonts w:ascii="Garamond" w:hAnsi="Garamond" w:cs="Times New Roman"/>
              </w:rPr>
              <w:t xml:space="preserve"> (2013), </w:t>
            </w:r>
            <w:hyperlink r:id="rId26" w:history="1">
              <w:r w:rsidRPr="00FE47BC">
                <w:rPr>
                  <w:rStyle w:val="Hyperlink"/>
                  <w:rFonts w:ascii="Garamond" w:hAnsi="Garamond" w:cs="Times New Roman"/>
                </w:rPr>
                <w:t>Introduction</w:t>
              </w:r>
            </w:hyperlink>
            <w:r w:rsidR="000C6777">
              <w:t xml:space="preserve"> </w:t>
            </w:r>
            <w:r w:rsidR="000C6777" w:rsidRPr="000C6777">
              <w:rPr>
                <w:rFonts w:ascii="Times New Roman" w:hAnsi="Times New Roman" w:cs="Times New Roman"/>
              </w:rPr>
              <w:t>(</w:t>
            </w:r>
            <w:hyperlink r:id="rId27" w:history="1">
              <w:r w:rsidR="000C6777" w:rsidRPr="000C6777">
                <w:rPr>
                  <w:rStyle w:val="Hyperlink"/>
                  <w:rFonts w:ascii="Times New Roman" w:hAnsi="Times New Roman" w:cs="Times New Roman"/>
                </w:rPr>
                <w:t>notes</w:t>
              </w:r>
            </w:hyperlink>
            <w:r w:rsidR="000C6777" w:rsidRPr="000C6777">
              <w:rPr>
                <w:rFonts w:ascii="Times New Roman" w:hAnsi="Times New Roman" w:cs="Times New Roman"/>
              </w:rPr>
              <w:t>)</w:t>
            </w:r>
          </w:p>
          <w:p w14:paraId="51A822A3" w14:textId="7DBB1730" w:rsidR="00734795" w:rsidRPr="00734795" w:rsidRDefault="00734795" w:rsidP="00734795">
            <w:pPr>
              <w:ind w:left="432" w:hanging="432"/>
              <w:rPr>
                <w:rFonts w:ascii="Garamond" w:hAnsi="Garamond" w:cs="Times New Roman"/>
                <w:color w:val="000000" w:themeColor="text1"/>
              </w:rPr>
            </w:pPr>
            <w:r w:rsidRPr="00734795">
              <w:rPr>
                <w:rFonts w:ascii="Garamond" w:hAnsi="Garamond" w:cs="Times New Roman"/>
                <w:color w:val="000000" w:themeColor="text1"/>
              </w:rPr>
              <w:t xml:space="preserve">John Guillory, </w:t>
            </w:r>
            <w:hyperlink r:id="rId28" w:history="1">
              <w:r w:rsidRPr="00FE47BC">
                <w:rPr>
                  <w:rStyle w:val="Hyperlink"/>
                  <w:rFonts w:ascii="Garamond" w:hAnsi="Garamond" w:cs="Times New Roman"/>
                </w:rPr>
                <w:t>“Uses of the Survey Course,”</w:t>
              </w:r>
            </w:hyperlink>
            <w:r w:rsidRPr="00734795">
              <w:rPr>
                <w:rFonts w:ascii="Garamond" w:hAnsi="Garamond" w:cs="Times New Roman"/>
                <w:color w:val="000000" w:themeColor="text1"/>
              </w:rPr>
              <w:t xml:space="preserve"> </w:t>
            </w:r>
            <w:r w:rsidRPr="00734795">
              <w:rPr>
                <w:rFonts w:ascii="Garamond" w:hAnsi="Garamond" w:cs="Times New Roman"/>
                <w:i/>
                <w:iCs/>
                <w:color w:val="000000" w:themeColor="text1"/>
              </w:rPr>
              <w:t>ADE Bulletin</w:t>
            </w:r>
            <w:r w:rsidRPr="00734795">
              <w:rPr>
                <w:rFonts w:ascii="Garamond" w:hAnsi="Garamond" w:cs="Times New Roman"/>
                <w:color w:val="000000" w:themeColor="text1"/>
              </w:rPr>
              <w:t xml:space="preserve"> (2015)</w:t>
            </w:r>
          </w:p>
          <w:p w14:paraId="3A45A720" w14:textId="61A02FDE" w:rsidR="00734795" w:rsidRDefault="00734795" w:rsidP="00734795">
            <w:pPr>
              <w:ind w:left="432" w:hanging="432"/>
              <w:rPr>
                <w:rFonts w:ascii="Garamond" w:hAnsi="Garamond" w:cs="Times New Roman"/>
                <w:color w:val="000000" w:themeColor="text1"/>
              </w:rPr>
            </w:pPr>
            <w:r w:rsidRPr="00734795">
              <w:rPr>
                <w:rFonts w:ascii="Garamond" w:hAnsi="Garamond" w:cs="Times New Roman"/>
                <w:color w:val="000000" w:themeColor="text1"/>
              </w:rPr>
              <w:t xml:space="preserve">Erik Fredner and J. D. Porter, “Counting on </w:t>
            </w:r>
            <w:r w:rsidRPr="00734795">
              <w:rPr>
                <w:rFonts w:ascii="Garamond" w:hAnsi="Garamond" w:cs="Times New Roman"/>
                <w:i/>
                <w:iCs/>
                <w:color w:val="000000" w:themeColor="text1"/>
              </w:rPr>
              <w:t>The Norton Anthology of American Literature</w:t>
            </w:r>
            <w:r w:rsidRPr="00734795">
              <w:rPr>
                <w:rFonts w:ascii="Garamond" w:hAnsi="Garamond" w:cs="Times New Roman"/>
                <w:color w:val="000000" w:themeColor="text1"/>
              </w:rPr>
              <w:t xml:space="preserve">,” </w:t>
            </w:r>
            <w:r w:rsidRPr="00734795">
              <w:rPr>
                <w:rFonts w:ascii="Garamond" w:hAnsi="Garamond" w:cs="Times New Roman"/>
                <w:i/>
                <w:iCs/>
                <w:color w:val="000000" w:themeColor="text1"/>
              </w:rPr>
              <w:t>PMLA</w:t>
            </w:r>
            <w:r w:rsidRPr="00734795">
              <w:rPr>
                <w:rFonts w:ascii="Garamond" w:hAnsi="Garamond" w:cs="Times New Roman"/>
                <w:color w:val="000000" w:themeColor="text1"/>
              </w:rPr>
              <w:t xml:space="preserve"> 139.1 (</w:t>
            </w:r>
            <w:r w:rsidR="00014B22">
              <w:rPr>
                <w:rFonts w:ascii="Garamond" w:hAnsi="Garamond" w:cs="Times New Roman"/>
                <w:color w:val="000000" w:themeColor="text1"/>
              </w:rPr>
              <w:t xml:space="preserve">Jan. </w:t>
            </w:r>
            <w:r w:rsidRPr="00734795">
              <w:rPr>
                <w:rFonts w:ascii="Garamond" w:hAnsi="Garamond" w:cs="Times New Roman"/>
                <w:color w:val="000000" w:themeColor="text1"/>
              </w:rPr>
              <w:t>2024): 50-65</w:t>
            </w:r>
          </w:p>
          <w:p w14:paraId="3EE6C4DF" w14:textId="00355E0E" w:rsidR="00D45315" w:rsidRPr="00734795" w:rsidRDefault="00D45315" w:rsidP="00734795">
            <w:pPr>
              <w:ind w:left="432" w:hanging="432"/>
              <w:rPr>
                <w:rFonts w:ascii="Garamond" w:hAnsi="Garamond" w:cs="Times New Roman"/>
              </w:rPr>
            </w:pPr>
            <w:hyperlink r:id="rId29" w:history="1">
              <w:r w:rsidRPr="00D45315">
                <w:rPr>
                  <w:rStyle w:val="Hyperlink"/>
                  <w:rFonts w:ascii="Garamond" w:hAnsi="Garamond" w:cs="Times New Roman"/>
                </w:rPr>
                <w:t>Exploring Anthologies of Early American Literature</w:t>
              </w:r>
            </w:hyperlink>
            <w:r>
              <w:rPr>
                <w:rFonts w:ascii="Garamond" w:hAnsi="Garamond" w:cs="Times New Roman"/>
                <w:color w:val="000000" w:themeColor="text1"/>
              </w:rPr>
              <w:t xml:space="preserve"> (Washington University in St. Louis) </w:t>
            </w:r>
          </w:p>
          <w:p w14:paraId="57A7F404" w14:textId="77777777" w:rsidR="00A80678" w:rsidRPr="00A80678" w:rsidRDefault="00A80678">
            <w:pPr>
              <w:rPr>
                <w:rFonts w:ascii="Garamond" w:hAnsi="Garamond"/>
              </w:rPr>
            </w:pPr>
          </w:p>
        </w:tc>
      </w:tr>
      <w:tr w:rsidR="00A80678" w:rsidRPr="00A80678" w14:paraId="115F9784" w14:textId="77777777" w:rsidTr="00A80678">
        <w:tc>
          <w:tcPr>
            <w:tcW w:w="895" w:type="dxa"/>
          </w:tcPr>
          <w:p w14:paraId="4EB00BA8" w14:textId="0EF0E9C7" w:rsidR="00A80678" w:rsidRPr="00A80678" w:rsidRDefault="00A80678">
            <w:pPr>
              <w:rPr>
                <w:rFonts w:ascii="Garamond" w:hAnsi="Garamond"/>
              </w:rPr>
            </w:pPr>
            <w:r>
              <w:rPr>
                <w:rFonts w:ascii="Garamond" w:hAnsi="Garamond"/>
              </w:rPr>
              <w:t>11/25</w:t>
            </w:r>
          </w:p>
        </w:tc>
        <w:tc>
          <w:tcPr>
            <w:tcW w:w="8455" w:type="dxa"/>
          </w:tcPr>
          <w:p w14:paraId="2997B2CB" w14:textId="77777777" w:rsidR="00A80678" w:rsidRDefault="00A80678">
            <w:pPr>
              <w:rPr>
                <w:rFonts w:ascii="Garamond" w:hAnsi="Garamond"/>
              </w:rPr>
            </w:pPr>
            <w:r>
              <w:rPr>
                <w:rFonts w:ascii="Garamond" w:hAnsi="Garamond"/>
              </w:rPr>
              <w:t>Thanksgiving recess</w:t>
            </w:r>
          </w:p>
          <w:p w14:paraId="52BC002D" w14:textId="59BC3C81" w:rsidR="00FE47BC" w:rsidRPr="00A80678" w:rsidRDefault="00FE47BC">
            <w:pPr>
              <w:rPr>
                <w:rFonts w:ascii="Garamond" w:hAnsi="Garamond"/>
              </w:rPr>
            </w:pPr>
          </w:p>
        </w:tc>
      </w:tr>
      <w:tr w:rsidR="00A80678" w:rsidRPr="00A80678" w14:paraId="6DD1E2B6" w14:textId="77777777" w:rsidTr="00A80678">
        <w:tc>
          <w:tcPr>
            <w:tcW w:w="895" w:type="dxa"/>
          </w:tcPr>
          <w:p w14:paraId="1B445C47" w14:textId="3AB2BDF2" w:rsidR="00A80678" w:rsidRPr="00A80678" w:rsidRDefault="00A80678">
            <w:pPr>
              <w:rPr>
                <w:rFonts w:ascii="Garamond" w:hAnsi="Garamond"/>
              </w:rPr>
            </w:pPr>
            <w:r>
              <w:rPr>
                <w:rFonts w:ascii="Garamond" w:hAnsi="Garamond"/>
              </w:rPr>
              <w:lastRenderedPageBreak/>
              <w:t>12/2</w:t>
            </w:r>
          </w:p>
        </w:tc>
        <w:tc>
          <w:tcPr>
            <w:tcW w:w="8455" w:type="dxa"/>
          </w:tcPr>
          <w:p w14:paraId="7FCF3DA1" w14:textId="77777777" w:rsidR="00FE47BC" w:rsidRDefault="00FE47BC" w:rsidP="00425A3B">
            <w:pPr>
              <w:rPr>
                <w:rFonts w:ascii="Garamond" w:hAnsi="Garamond"/>
                <w:b/>
                <w:bCs/>
              </w:rPr>
            </w:pPr>
            <w:r w:rsidRPr="009F418E">
              <w:rPr>
                <w:rFonts w:ascii="Garamond" w:hAnsi="Garamond"/>
                <w:b/>
                <w:bCs/>
              </w:rPr>
              <w:t xml:space="preserve">Draft of </w:t>
            </w:r>
            <w:r w:rsidR="009F418E" w:rsidRPr="009F418E">
              <w:rPr>
                <w:rFonts w:ascii="Garamond" w:hAnsi="Garamond"/>
                <w:b/>
                <w:bCs/>
              </w:rPr>
              <w:t>final project</w:t>
            </w:r>
            <w:r w:rsidRPr="009F418E">
              <w:rPr>
                <w:rFonts w:ascii="Garamond" w:hAnsi="Garamond"/>
                <w:b/>
                <w:bCs/>
              </w:rPr>
              <w:t xml:space="preserve"> due for peer review</w:t>
            </w:r>
            <w:r w:rsidR="003D26DA">
              <w:rPr>
                <w:rFonts w:ascii="Garamond" w:hAnsi="Garamond"/>
                <w:b/>
                <w:bCs/>
              </w:rPr>
              <w:t xml:space="preserve"> </w:t>
            </w:r>
          </w:p>
          <w:p w14:paraId="2894C18C" w14:textId="7402D388" w:rsidR="00425A3B" w:rsidRPr="00A80678" w:rsidRDefault="00425A3B" w:rsidP="00425A3B">
            <w:pPr>
              <w:rPr>
                <w:rFonts w:ascii="Garamond" w:hAnsi="Garamond"/>
              </w:rPr>
            </w:pPr>
          </w:p>
        </w:tc>
      </w:tr>
      <w:tr w:rsidR="00A80678" w:rsidRPr="00A80678" w14:paraId="0705238C" w14:textId="77777777" w:rsidTr="00A80678">
        <w:tc>
          <w:tcPr>
            <w:tcW w:w="895" w:type="dxa"/>
          </w:tcPr>
          <w:p w14:paraId="27F34B91" w14:textId="23A832A5" w:rsidR="00A80678" w:rsidRPr="00A80678" w:rsidRDefault="00A80678">
            <w:pPr>
              <w:rPr>
                <w:rFonts w:ascii="Garamond" w:hAnsi="Garamond"/>
              </w:rPr>
            </w:pPr>
            <w:r>
              <w:rPr>
                <w:rFonts w:ascii="Garamond" w:hAnsi="Garamond"/>
              </w:rPr>
              <w:t>12/9</w:t>
            </w:r>
          </w:p>
        </w:tc>
        <w:tc>
          <w:tcPr>
            <w:tcW w:w="8455" w:type="dxa"/>
          </w:tcPr>
          <w:p w14:paraId="48BC2398" w14:textId="42F0550D" w:rsidR="00A80678" w:rsidRPr="009F418E" w:rsidRDefault="009F418E">
            <w:pPr>
              <w:rPr>
                <w:rFonts w:ascii="Garamond" w:hAnsi="Garamond"/>
                <w:b/>
                <w:bCs/>
              </w:rPr>
            </w:pPr>
            <w:r w:rsidRPr="009F418E">
              <w:rPr>
                <w:rFonts w:ascii="Garamond" w:hAnsi="Garamond"/>
                <w:b/>
                <w:bCs/>
              </w:rPr>
              <w:t>Presentation</w:t>
            </w:r>
            <w:r w:rsidR="00FE47BC" w:rsidRPr="009F418E">
              <w:rPr>
                <w:rFonts w:ascii="Garamond" w:hAnsi="Garamond"/>
                <w:b/>
                <w:bCs/>
              </w:rPr>
              <w:t>s</w:t>
            </w:r>
            <w:r w:rsidR="00054354">
              <w:rPr>
                <w:rFonts w:ascii="Garamond" w:hAnsi="Garamond"/>
                <w:b/>
                <w:bCs/>
              </w:rPr>
              <w:t xml:space="preserve"> on final projects</w:t>
            </w:r>
          </w:p>
          <w:p w14:paraId="3BA6BF49" w14:textId="6B09CEDD" w:rsidR="00FE47BC" w:rsidRPr="00A80678" w:rsidRDefault="00FE47BC">
            <w:pPr>
              <w:rPr>
                <w:rFonts w:ascii="Garamond" w:hAnsi="Garamond"/>
              </w:rPr>
            </w:pPr>
          </w:p>
        </w:tc>
      </w:tr>
      <w:tr w:rsidR="00A80678" w:rsidRPr="00A80678" w14:paraId="077DF3D7" w14:textId="77777777" w:rsidTr="00A80678">
        <w:tc>
          <w:tcPr>
            <w:tcW w:w="895" w:type="dxa"/>
          </w:tcPr>
          <w:p w14:paraId="6B316508" w14:textId="77777777" w:rsidR="00A80678" w:rsidRPr="00A80678" w:rsidRDefault="00A80678">
            <w:pPr>
              <w:rPr>
                <w:rFonts w:ascii="Garamond" w:hAnsi="Garamond"/>
              </w:rPr>
            </w:pPr>
          </w:p>
        </w:tc>
        <w:tc>
          <w:tcPr>
            <w:tcW w:w="8455" w:type="dxa"/>
          </w:tcPr>
          <w:p w14:paraId="42E6591E" w14:textId="77777777" w:rsidR="00FE47BC" w:rsidRDefault="00FE47BC">
            <w:pPr>
              <w:rPr>
                <w:rFonts w:ascii="Garamond" w:hAnsi="Garamond"/>
                <w:b/>
                <w:bCs/>
              </w:rPr>
            </w:pPr>
            <w:r w:rsidRPr="009F418E">
              <w:rPr>
                <w:rFonts w:ascii="Garamond" w:hAnsi="Garamond"/>
                <w:b/>
                <w:bCs/>
              </w:rPr>
              <w:t>Final project due Friday, December 12</w:t>
            </w:r>
          </w:p>
          <w:p w14:paraId="60FDE66E" w14:textId="6E0D6EB3" w:rsidR="00054354" w:rsidRPr="00054354" w:rsidRDefault="00054354">
            <w:pPr>
              <w:rPr>
                <w:rFonts w:ascii="Garamond" w:hAnsi="Garamond"/>
                <w:b/>
                <w:bCs/>
              </w:rPr>
            </w:pPr>
          </w:p>
        </w:tc>
      </w:tr>
    </w:tbl>
    <w:p w14:paraId="677CE56E" w14:textId="77777777" w:rsidR="00A80678" w:rsidRPr="00A80678" w:rsidRDefault="00A80678">
      <w:pPr>
        <w:rPr>
          <w:rFonts w:ascii="Garamond" w:hAnsi="Garamond"/>
        </w:rPr>
      </w:pPr>
    </w:p>
    <w:sectPr w:rsidR="00A80678" w:rsidRPr="00A8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78"/>
    <w:rsid w:val="00005C6C"/>
    <w:rsid w:val="00006DC9"/>
    <w:rsid w:val="00010BAA"/>
    <w:rsid w:val="00014B22"/>
    <w:rsid w:val="000403B4"/>
    <w:rsid w:val="000504D1"/>
    <w:rsid w:val="00054354"/>
    <w:rsid w:val="000C6777"/>
    <w:rsid w:val="000D59C2"/>
    <w:rsid w:val="00112DB1"/>
    <w:rsid w:val="0012283F"/>
    <w:rsid w:val="00130C58"/>
    <w:rsid w:val="001510BF"/>
    <w:rsid w:val="001641FE"/>
    <w:rsid w:val="00167032"/>
    <w:rsid w:val="00193435"/>
    <w:rsid w:val="001A1CFB"/>
    <w:rsid w:val="001B6DBF"/>
    <w:rsid w:val="00207F61"/>
    <w:rsid w:val="00260A04"/>
    <w:rsid w:val="00283165"/>
    <w:rsid w:val="002A0669"/>
    <w:rsid w:val="002C731A"/>
    <w:rsid w:val="002F01D5"/>
    <w:rsid w:val="00317B7E"/>
    <w:rsid w:val="003439C4"/>
    <w:rsid w:val="003B142D"/>
    <w:rsid w:val="003B27F9"/>
    <w:rsid w:val="003C47DA"/>
    <w:rsid w:val="003D26DA"/>
    <w:rsid w:val="003F6CAD"/>
    <w:rsid w:val="00403E76"/>
    <w:rsid w:val="00421490"/>
    <w:rsid w:val="00425A3B"/>
    <w:rsid w:val="004812E4"/>
    <w:rsid w:val="004E0DC9"/>
    <w:rsid w:val="00525636"/>
    <w:rsid w:val="00533219"/>
    <w:rsid w:val="00534B86"/>
    <w:rsid w:val="00552BC0"/>
    <w:rsid w:val="00554ACC"/>
    <w:rsid w:val="005733F5"/>
    <w:rsid w:val="0058687F"/>
    <w:rsid w:val="005A42D6"/>
    <w:rsid w:val="005A6C48"/>
    <w:rsid w:val="005C2E96"/>
    <w:rsid w:val="005C2FC0"/>
    <w:rsid w:val="005D7803"/>
    <w:rsid w:val="00622BC9"/>
    <w:rsid w:val="006409B0"/>
    <w:rsid w:val="00650A2A"/>
    <w:rsid w:val="00653C84"/>
    <w:rsid w:val="006601D6"/>
    <w:rsid w:val="006B0852"/>
    <w:rsid w:val="006F7C05"/>
    <w:rsid w:val="00720A9E"/>
    <w:rsid w:val="00734795"/>
    <w:rsid w:val="007B0F15"/>
    <w:rsid w:val="007D0A03"/>
    <w:rsid w:val="007D6049"/>
    <w:rsid w:val="007E1000"/>
    <w:rsid w:val="007E36B6"/>
    <w:rsid w:val="007E577F"/>
    <w:rsid w:val="007F1F1C"/>
    <w:rsid w:val="00892AE0"/>
    <w:rsid w:val="00895862"/>
    <w:rsid w:val="00895BA2"/>
    <w:rsid w:val="008F7E55"/>
    <w:rsid w:val="00923F4C"/>
    <w:rsid w:val="00943930"/>
    <w:rsid w:val="009545D4"/>
    <w:rsid w:val="009721B4"/>
    <w:rsid w:val="00983B99"/>
    <w:rsid w:val="009A2DD8"/>
    <w:rsid w:val="009C5DFF"/>
    <w:rsid w:val="009E4ADC"/>
    <w:rsid w:val="009F418E"/>
    <w:rsid w:val="009F70AE"/>
    <w:rsid w:val="00A20D55"/>
    <w:rsid w:val="00A80678"/>
    <w:rsid w:val="00B03FB2"/>
    <w:rsid w:val="00B214F6"/>
    <w:rsid w:val="00B36B47"/>
    <w:rsid w:val="00B40158"/>
    <w:rsid w:val="00B45EC1"/>
    <w:rsid w:val="00B50DA9"/>
    <w:rsid w:val="00B83FEF"/>
    <w:rsid w:val="00BD5A83"/>
    <w:rsid w:val="00C3418B"/>
    <w:rsid w:val="00C6351A"/>
    <w:rsid w:val="00C76156"/>
    <w:rsid w:val="00CB0E83"/>
    <w:rsid w:val="00D45315"/>
    <w:rsid w:val="00D82579"/>
    <w:rsid w:val="00DA142D"/>
    <w:rsid w:val="00DB0BDF"/>
    <w:rsid w:val="00E05E2F"/>
    <w:rsid w:val="00E11865"/>
    <w:rsid w:val="00E21A63"/>
    <w:rsid w:val="00E276D6"/>
    <w:rsid w:val="00E411AB"/>
    <w:rsid w:val="00E71E90"/>
    <w:rsid w:val="00E75816"/>
    <w:rsid w:val="00E969C9"/>
    <w:rsid w:val="00EB3DA6"/>
    <w:rsid w:val="00ED6C0E"/>
    <w:rsid w:val="00EF317A"/>
    <w:rsid w:val="00F26450"/>
    <w:rsid w:val="00F30E95"/>
    <w:rsid w:val="00F61C3D"/>
    <w:rsid w:val="00F9004A"/>
    <w:rsid w:val="00F9128C"/>
    <w:rsid w:val="00FC0380"/>
    <w:rsid w:val="00FC03D6"/>
    <w:rsid w:val="00FC083D"/>
    <w:rsid w:val="00FC302E"/>
    <w:rsid w:val="00FD47D5"/>
    <w:rsid w:val="00FE47BC"/>
    <w:rsid w:val="00FF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CBC12"/>
  <w15:chartTrackingRefBased/>
  <w15:docId w15:val="{D559E2C9-6FC0-F947-82BB-5134E374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678"/>
    <w:rPr>
      <w:rFonts w:eastAsiaTheme="majorEastAsia" w:cstheme="majorBidi"/>
      <w:color w:val="272727" w:themeColor="text1" w:themeTint="D8"/>
    </w:rPr>
  </w:style>
  <w:style w:type="paragraph" w:styleId="Title">
    <w:name w:val="Title"/>
    <w:basedOn w:val="Normal"/>
    <w:next w:val="Normal"/>
    <w:link w:val="TitleChar"/>
    <w:uiPriority w:val="10"/>
    <w:qFormat/>
    <w:rsid w:val="00A80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678"/>
    <w:pPr>
      <w:spacing w:before="160"/>
      <w:jc w:val="center"/>
    </w:pPr>
    <w:rPr>
      <w:i/>
      <w:iCs/>
      <w:color w:val="404040" w:themeColor="text1" w:themeTint="BF"/>
    </w:rPr>
  </w:style>
  <w:style w:type="character" w:customStyle="1" w:styleId="QuoteChar">
    <w:name w:val="Quote Char"/>
    <w:basedOn w:val="DefaultParagraphFont"/>
    <w:link w:val="Quote"/>
    <w:uiPriority w:val="29"/>
    <w:rsid w:val="00A80678"/>
    <w:rPr>
      <w:i/>
      <w:iCs/>
      <w:color w:val="404040" w:themeColor="text1" w:themeTint="BF"/>
    </w:rPr>
  </w:style>
  <w:style w:type="paragraph" w:styleId="ListParagraph">
    <w:name w:val="List Paragraph"/>
    <w:basedOn w:val="Normal"/>
    <w:uiPriority w:val="34"/>
    <w:qFormat/>
    <w:rsid w:val="00A80678"/>
    <w:pPr>
      <w:ind w:left="720"/>
      <w:contextualSpacing/>
    </w:pPr>
  </w:style>
  <w:style w:type="character" w:styleId="IntenseEmphasis">
    <w:name w:val="Intense Emphasis"/>
    <w:basedOn w:val="DefaultParagraphFont"/>
    <w:uiPriority w:val="21"/>
    <w:qFormat/>
    <w:rsid w:val="00A80678"/>
    <w:rPr>
      <w:i/>
      <w:iCs/>
      <w:color w:val="0F4761" w:themeColor="accent1" w:themeShade="BF"/>
    </w:rPr>
  </w:style>
  <w:style w:type="paragraph" w:styleId="IntenseQuote">
    <w:name w:val="Intense Quote"/>
    <w:basedOn w:val="Normal"/>
    <w:next w:val="Normal"/>
    <w:link w:val="IntenseQuoteChar"/>
    <w:uiPriority w:val="30"/>
    <w:qFormat/>
    <w:rsid w:val="00A80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678"/>
    <w:rPr>
      <w:i/>
      <w:iCs/>
      <w:color w:val="0F4761" w:themeColor="accent1" w:themeShade="BF"/>
    </w:rPr>
  </w:style>
  <w:style w:type="character" w:styleId="IntenseReference">
    <w:name w:val="Intense Reference"/>
    <w:basedOn w:val="DefaultParagraphFont"/>
    <w:uiPriority w:val="32"/>
    <w:qFormat/>
    <w:rsid w:val="00A80678"/>
    <w:rPr>
      <w:b/>
      <w:bCs/>
      <w:smallCaps/>
      <w:color w:val="0F4761" w:themeColor="accent1" w:themeShade="BF"/>
      <w:spacing w:val="5"/>
    </w:rPr>
  </w:style>
  <w:style w:type="table" w:styleId="TableGrid">
    <w:name w:val="Table Grid"/>
    <w:basedOn w:val="TableNormal"/>
    <w:uiPriority w:val="39"/>
    <w:rsid w:val="00A8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795"/>
    <w:rPr>
      <w:color w:val="467886" w:themeColor="hyperlink"/>
      <w:u w:val="single"/>
    </w:rPr>
  </w:style>
  <w:style w:type="character" w:styleId="UnresolvedMention">
    <w:name w:val="Unresolved Mention"/>
    <w:basedOn w:val="DefaultParagraphFont"/>
    <w:uiPriority w:val="99"/>
    <w:semiHidden/>
    <w:unhideWhenUsed/>
    <w:rsid w:val="00734795"/>
    <w:rPr>
      <w:color w:val="605E5C"/>
      <w:shd w:val="clear" w:color="auto" w:fill="E1DFDD"/>
    </w:rPr>
  </w:style>
  <w:style w:type="character" w:styleId="FollowedHyperlink">
    <w:name w:val="FollowedHyperlink"/>
    <w:basedOn w:val="DefaultParagraphFont"/>
    <w:uiPriority w:val="99"/>
    <w:semiHidden/>
    <w:unhideWhenUsed/>
    <w:rsid w:val="00010BAA"/>
    <w:rPr>
      <w:color w:val="96607D" w:themeColor="followedHyperlink"/>
      <w:u w:val="single"/>
    </w:rPr>
  </w:style>
  <w:style w:type="paragraph" w:customStyle="1" w:styleId="xxmsonormal">
    <w:name w:val="x_x_msonormal"/>
    <w:basedOn w:val="Normal"/>
    <w:rsid w:val="008F7E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xcontentpasted0">
    <w:name w:val="x_x_contentpasted0"/>
    <w:basedOn w:val="DefaultParagraphFont"/>
    <w:rsid w:val="008F7E55"/>
  </w:style>
  <w:style w:type="character" w:customStyle="1" w:styleId="xcontentpasted0">
    <w:name w:val="x_contentpasted0"/>
    <w:basedOn w:val="DefaultParagraphFont"/>
    <w:rsid w:val="008F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wvu.edu/" TargetMode="External"/><Relationship Id="rId13" Type="http://schemas.openxmlformats.org/officeDocument/2006/relationships/hyperlink" Target="https://drive.google.com/file/d/1O0d5W95FqjENoQNLHY58LPa4qNkgg4PQ/view?usp=drive_link" TargetMode="External"/><Relationship Id="rId18" Type="http://schemas.openxmlformats.org/officeDocument/2006/relationships/hyperlink" Target="https://www.poetryfoundation.org/poems/45486/ichabod" TargetMode="External"/><Relationship Id="rId26" Type="http://schemas.openxmlformats.org/officeDocument/2006/relationships/hyperlink" Target="https://drive.google.com/file/d/1DuU2v0Zvib4Fi-QWM3OKoArVvoKdRsAy/view?usp=sharing" TargetMode="External"/><Relationship Id="rId3" Type="http://schemas.openxmlformats.org/officeDocument/2006/relationships/webSettings" Target="webSettings.xml"/><Relationship Id="rId21" Type="http://schemas.openxmlformats.org/officeDocument/2006/relationships/hyperlink" Target="https://www.poetryfoundation.org/poems/45483/barbara-frietchie" TargetMode="External"/><Relationship Id="rId7" Type="http://schemas.openxmlformats.org/officeDocument/2006/relationships/hyperlink" Target="https://campusengagement.wvu.edu/" TargetMode="External"/><Relationship Id="rId12" Type="http://schemas.openxmlformats.org/officeDocument/2006/relationships/hyperlink" Target="https://speakwrite.wvu.edu/writing-studio" TargetMode="External"/><Relationship Id="rId17" Type="http://schemas.openxmlformats.org/officeDocument/2006/relationships/hyperlink" Target="https://www.poetryfoundation.org/poems/44637/the-landlords-tale-paul-reveres-ride" TargetMode="External"/><Relationship Id="rId25" Type="http://schemas.openxmlformats.org/officeDocument/2006/relationships/hyperlink" Target="https://drive.google.com/file/d/1lUAKF0tmhciQwS0daj9OCR_spdmdKifl/view?usp=sharing" TargetMode="External"/><Relationship Id="rId2" Type="http://schemas.openxmlformats.org/officeDocument/2006/relationships/settings" Target="settings.xml"/><Relationship Id="rId16" Type="http://schemas.openxmlformats.org/officeDocument/2006/relationships/hyperlink" Target="https://link.springer.com/article/10.1007/s00146-024-02099-4" TargetMode="External"/><Relationship Id="rId20" Type="http://schemas.openxmlformats.org/officeDocument/2006/relationships/hyperlink" Target="https://drive.google.com/file/d/1z2tQf_BH0fR4BA5j8ElC2DLo3iHzHnyC/view?usp=sharing" TargetMode="External"/><Relationship Id="rId29" Type="http://schemas.openxmlformats.org/officeDocument/2006/relationships/hyperlink" Target="https://sites.wustl.edu/anthologies/" TargetMode="External"/><Relationship Id="rId1" Type="http://schemas.openxmlformats.org/officeDocument/2006/relationships/styles" Target="styles.xml"/><Relationship Id="rId6" Type="http://schemas.openxmlformats.org/officeDocument/2006/relationships/hyperlink" Target="https://wvu.bncollege.com/webapp/wcs/stores/servlet/TBListView?catalogId=10001&amp;storeId=15062&amp;langId=-1&amp;courseXml=%3ctextbookorder%20xmlns=%22%22%3e%3ccourses%3e%3ccourse%20dept=%22ENGL%22%20num=%22646%22%20sect=%22001%22%20term=%22F25%22%3e%3c/course%3e%3c/courses%3e%3c/textbookorder%3e" TargetMode="External"/><Relationship Id="rId11" Type="http://schemas.openxmlformats.org/officeDocument/2006/relationships/hyperlink" Target="https://carruth.wvu.edu/" TargetMode="External"/><Relationship Id="rId24" Type="http://schemas.openxmlformats.org/officeDocument/2006/relationships/hyperlink" Target="https://drive.google.com/file/d/1BdRYTuXlHsDdUXm1snzhf1H__UgfaXU0/view?usp=sharing" TargetMode="External"/><Relationship Id="rId5" Type="http://schemas.openxmlformats.org/officeDocument/2006/relationships/hyperlink" Target="mailto:tsweet@wvu.edu" TargetMode="External"/><Relationship Id="rId15" Type="http://schemas.openxmlformats.org/officeDocument/2006/relationships/hyperlink" Target="https://quod.lib.umich.edu/e/emerson/4957107.0008.001/1:12?rgn=div1;view=fulltext" TargetMode="External"/><Relationship Id="rId23" Type="http://schemas.openxmlformats.org/officeDocument/2006/relationships/hyperlink" Target="https://drive.google.com/file/d/1YRfIVdHsZdzqapBRB4k6R7cCNHvpN01F/view?usp=sharing" TargetMode="External"/><Relationship Id="rId28" Type="http://schemas.openxmlformats.org/officeDocument/2006/relationships/hyperlink" Target="https://drive.google.com/file/d/1xFHb7mRrjrNmdTnHxa4BuSXSYxQLU30I/view?usp=sharing" TargetMode="External"/><Relationship Id="rId10" Type="http://schemas.openxmlformats.org/officeDocument/2006/relationships/hyperlink" Target="http://www.rdvic.org/" TargetMode="External"/><Relationship Id="rId19" Type="http://schemas.openxmlformats.org/officeDocument/2006/relationships/hyperlink" Target="https://www.poetryfoundation.org/poems/45491/telling-the-bees"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carruth.wvu.edu" TargetMode="External"/><Relationship Id="rId14" Type="http://schemas.openxmlformats.org/officeDocument/2006/relationships/hyperlink" Target="https://pressbooks.pub/openamlit/chapter/desultory-thoughts-upon-the-utility-of-encouraging-a-degree-of-self-complacency-especially-in-female-bosoms/" TargetMode="External"/><Relationship Id="rId22" Type="http://schemas.openxmlformats.org/officeDocument/2006/relationships/hyperlink" Target="https://drive.google.com/file/d/1MNso5cXcM9tEKXa1iGrfRER7t-yyuy9C/view?usp=sharing" TargetMode="External"/><Relationship Id="rId27" Type="http://schemas.openxmlformats.org/officeDocument/2006/relationships/hyperlink" Target="https://drive.google.com/file/d/1A6pDe1WrAounpO3kR2JEKXHvf9eXXEuh/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10710</Characters>
  <Application>Microsoft Office Word</Application>
  <DocSecurity>0</DocSecurity>
  <Lines>259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Sweet</dc:creator>
  <cp:keywords/>
  <dc:description/>
  <cp:lastModifiedBy>Brian Kiger</cp:lastModifiedBy>
  <cp:revision>2</cp:revision>
  <cp:lastPrinted>2025-07-31T15:12:00Z</cp:lastPrinted>
  <dcterms:created xsi:type="dcterms:W3CDTF">2026-02-02T13:49:00Z</dcterms:created>
  <dcterms:modified xsi:type="dcterms:W3CDTF">2026-02-02T13:49:00Z</dcterms:modified>
</cp:coreProperties>
</file>